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225A" w14:textId="40053DEA" w:rsidR="00C8044C" w:rsidRPr="00C8044C" w:rsidRDefault="00C8044C" w:rsidP="00C8044C">
      <w:pPr>
        <w:tabs>
          <w:tab w:val="center" w:pos="4536"/>
          <w:tab w:val="right" w:pos="9072"/>
        </w:tabs>
        <w:spacing w:after="0"/>
        <w:jc w:val="left"/>
        <w:rPr>
          <w:rFonts w:ascii="Arial" w:hAnsi="Arial" w:cs="Arial"/>
          <w:b/>
          <w:bCs/>
          <w:sz w:val="28"/>
        </w:rPr>
      </w:pPr>
      <w:bookmarkStart w:id="0" w:name="_Hlk145670493"/>
      <w:bookmarkStart w:id="1" w:name="OLE_LINK3"/>
      <w:r w:rsidRPr="00C8044C">
        <w:rPr>
          <w:rFonts w:ascii="Arial" w:hAnsi="Arial" w:cs="Arial"/>
          <w:b/>
          <w:bCs/>
          <w:sz w:val="28"/>
        </w:rPr>
        <w:t>3GPP TSG RAN WG1 #116</w:t>
      </w:r>
      <w:r w:rsidRPr="00C8044C">
        <w:rPr>
          <w:rFonts w:ascii="Arial" w:hAnsi="Arial" w:cs="Arial"/>
          <w:b/>
          <w:bCs/>
          <w:sz w:val="28"/>
        </w:rPr>
        <w:tab/>
      </w:r>
      <w:r w:rsidRPr="00C8044C">
        <w:rPr>
          <w:rFonts w:ascii="Arial" w:hAnsi="Arial" w:cs="Arial"/>
          <w:b/>
          <w:bCs/>
          <w:sz w:val="28"/>
        </w:rPr>
        <w:tab/>
      </w:r>
      <w:r w:rsidR="00D51237">
        <w:rPr>
          <w:rFonts w:ascii="Arial" w:hAnsi="Arial" w:cs="Arial"/>
          <w:b/>
          <w:bCs/>
          <w:sz w:val="28"/>
        </w:rPr>
        <w:t xml:space="preserve">                 </w:t>
      </w:r>
      <w:r w:rsidR="00EC239D" w:rsidRPr="00EC239D">
        <w:rPr>
          <w:rFonts w:ascii="Arial" w:hAnsi="Arial" w:cs="Arial"/>
          <w:b/>
          <w:bCs/>
          <w:sz w:val="28"/>
        </w:rPr>
        <w:t>R1-2401111</w:t>
      </w:r>
    </w:p>
    <w:p w14:paraId="045C96EA" w14:textId="77777777" w:rsidR="00C8044C" w:rsidRPr="00C8044C" w:rsidRDefault="00C8044C" w:rsidP="00C8044C">
      <w:pPr>
        <w:tabs>
          <w:tab w:val="center" w:pos="4536"/>
          <w:tab w:val="right" w:pos="9072"/>
        </w:tabs>
        <w:spacing w:after="0"/>
        <w:jc w:val="left"/>
        <w:rPr>
          <w:rFonts w:ascii="Arial" w:hAnsi="Arial" w:cs="Arial"/>
          <w:b/>
          <w:bCs/>
          <w:sz w:val="28"/>
        </w:rPr>
      </w:pPr>
      <w:r w:rsidRPr="00C8044C">
        <w:rPr>
          <w:rFonts w:ascii="Arial" w:hAnsi="Arial" w:cs="Arial"/>
          <w:b/>
          <w:bCs/>
          <w:sz w:val="28"/>
        </w:rPr>
        <w:t>Athens, Greece, February 26</w:t>
      </w:r>
      <w:r w:rsidRPr="00C8044C">
        <w:rPr>
          <w:rFonts w:ascii="Arial" w:hAnsi="Arial" w:cs="Arial" w:hint="eastAsia"/>
          <w:b/>
          <w:bCs/>
          <w:sz w:val="28"/>
          <w:vertAlign w:val="superscript"/>
        </w:rPr>
        <w:t>th</w:t>
      </w:r>
      <w:r w:rsidRPr="00C8044C">
        <w:rPr>
          <w:rFonts w:ascii="Arial" w:hAnsi="Arial" w:cs="Arial"/>
          <w:b/>
          <w:bCs/>
          <w:sz w:val="28"/>
        </w:rPr>
        <w:t xml:space="preserve"> – March 1</w:t>
      </w:r>
      <w:r w:rsidRPr="00C8044C">
        <w:rPr>
          <w:rFonts w:ascii="Arial" w:hAnsi="Arial" w:cs="Arial"/>
          <w:b/>
          <w:bCs/>
          <w:sz w:val="28"/>
          <w:vertAlign w:val="superscript"/>
        </w:rPr>
        <w:t>st</w:t>
      </w:r>
      <w:r w:rsidRPr="00C8044C">
        <w:rPr>
          <w:rFonts w:ascii="Arial" w:hAnsi="Arial" w:cs="Arial"/>
          <w:b/>
          <w:bCs/>
          <w:sz w:val="28"/>
        </w:rPr>
        <w:t>, 2024</w:t>
      </w:r>
    </w:p>
    <w:bookmarkEnd w:id="0"/>
    <w:p w14:paraId="7049E350" w14:textId="77777777" w:rsidR="00ED55BD" w:rsidRPr="00C8044C"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1"/>
    <w:p w14:paraId="3B5BF193" w14:textId="32F8E924"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50A88" w:rsidRPr="00B23824">
        <w:rPr>
          <w:rFonts w:cs="Arial"/>
          <w:sz w:val="24"/>
        </w:rPr>
        <w:t>Discussion on</w:t>
      </w:r>
      <w:r w:rsidR="00BA2BBB">
        <w:rPr>
          <w:rFonts w:cs="Arial"/>
          <w:sz w:val="24"/>
        </w:rPr>
        <w:t xml:space="preserve"> </w:t>
      </w:r>
      <w:r w:rsidR="002A4CFE">
        <w:rPr>
          <w:rFonts w:cs="Arial"/>
          <w:sz w:val="24"/>
        </w:rPr>
        <w:t xml:space="preserve">other aspects of </w:t>
      </w:r>
      <w:r w:rsidR="00250A88" w:rsidRPr="00B23824">
        <w:rPr>
          <w:rFonts w:cs="Arial"/>
          <w:sz w:val="24"/>
        </w:rPr>
        <w:t xml:space="preserve">AI/ML </w:t>
      </w:r>
      <w:r w:rsidR="002A4CFE">
        <w:rPr>
          <w:rFonts w:cs="Arial"/>
          <w:sz w:val="24"/>
        </w:rPr>
        <w:t>model and data</w:t>
      </w:r>
    </w:p>
    <w:bookmarkEnd w:id="2"/>
    <w:bookmarkEnd w:id="3"/>
    <w:bookmarkEnd w:id="4"/>
    <w:bookmarkEnd w:id="5"/>
    <w:p w14:paraId="514F578A" w14:textId="35A5F25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250A88">
        <w:rPr>
          <w:sz w:val="24"/>
          <w:lang w:val="en-US" w:eastAsia="ja-JP"/>
        </w:rPr>
        <w:t>9</w:t>
      </w:r>
      <w:r>
        <w:rPr>
          <w:sz w:val="24"/>
          <w:lang w:val="en-US" w:eastAsia="ja-JP"/>
        </w:rPr>
        <w:t>.</w:t>
      </w:r>
      <w:r w:rsidR="00660AE5">
        <w:rPr>
          <w:sz w:val="24"/>
          <w:lang w:val="en-US" w:eastAsia="ja-JP"/>
        </w:rPr>
        <w:t>1.</w:t>
      </w:r>
      <w:r w:rsidR="002A4CFE">
        <w:rPr>
          <w:sz w:val="24"/>
          <w:lang w:val="en-US" w:eastAsia="ja-JP"/>
        </w:rPr>
        <w:t>3.3</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0044DFB" w:rsidR="00250A88" w:rsidRPr="000371BB" w:rsidRDefault="00250A88" w:rsidP="00201E66">
      <w:pPr>
        <w:spacing w:afterLines="50"/>
        <w:rPr>
          <w:rFonts w:eastAsia="ＭＳ 明朝"/>
          <w:szCs w:val="24"/>
        </w:rPr>
      </w:pPr>
      <w:r w:rsidRPr="000371BB">
        <w:rPr>
          <w:rFonts w:eastAsia="ＭＳ 明朝"/>
          <w:szCs w:val="24"/>
        </w:rPr>
        <w:t xml:space="preserve">At </w:t>
      </w:r>
      <w:r w:rsidR="005467C7" w:rsidRPr="000371BB">
        <w:rPr>
          <w:rFonts w:eastAsia="ＭＳ 明朝"/>
          <w:szCs w:val="24"/>
        </w:rPr>
        <w:t xml:space="preserve">the </w:t>
      </w:r>
      <w:r w:rsidRPr="000371BB">
        <w:rPr>
          <w:rFonts w:eastAsia="ＭＳ 明朝"/>
          <w:szCs w:val="24"/>
        </w:rPr>
        <w:t>RAN</w:t>
      </w:r>
      <w:r w:rsidR="006E6B6B" w:rsidRPr="000371BB">
        <w:rPr>
          <w:rFonts w:eastAsia="ＭＳ 明朝"/>
          <w:szCs w:val="24"/>
        </w:rPr>
        <w:t xml:space="preserve"> Plenary </w:t>
      </w:r>
      <w:r w:rsidRPr="000371BB">
        <w:rPr>
          <w:rFonts w:eastAsia="ＭＳ 明朝"/>
          <w:szCs w:val="24"/>
        </w:rPr>
        <w:t>#</w:t>
      </w:r>
      <w:r w:rsidR="00543392" w:rsidRPr="000371BB">
        <w:rPr>
          <w:rFonts w:eastAsia="ＭＳ 明朝"/>
          <w:szCs w:val="24"/>
        </w:rPr>
        <w:t>102</w:t>
      </w:r>
      <w:r w:rsidRPr="000371BB">
        <w:rPr>
          <w:rFonts w:eastAsia="ＭＳ 明朝"/>
          <w:szCs w:val="24"/>
        </w:rPr>
        <w:t xml:space="preserve"> meeting, </w:t>
      </w:r>
      <w:r w:rsidR="00543392" w:rsidRPr="000371BB">
        <w:rPr>
          <w:rFonts w:eastAsia="ＭＳ 明朝"/>
          <w:szCs w:val="24"/>
        </w:rPr>
        <w:t xml:space="preserve">the </w:t>
      </w:r>
      <w:r w:rsidR="0073226B" w:rsidRPr="000371BB">
        <w:rPr>
          <w:rFonts w:eastAsia="ＭＳ 明朝"/>
          <w:szCs w:val="24"/>
        </w:rPr>
        <w:t xml:space="preserve">new </w:t>
      </w:r>
      <w:r w:rsidR="00543392" w:rsidRPr="000371BB">
        <w:rPr>
          <w:rFonts w:eastAsia="ＭＳ 明朝"/>
          <w:szCs w:val="24"/>
        </w:rPr>
        <w:t>WID</w:t>
      </w:r>
      <w:r w:rsidRPr="000371BB">
        <w:rPr>
          <w:rFonts w:eastAsia="ＭＳ 明朝"/>
          <w:szCs w:val="24"/>
        </w:rPr>
        <w:t xml:space="preserve"> on “</w:t>
      </w:r>
      <w:r w:rsidR="00AB424E" w:rsidRPr="000371BB">
        <w:rPr>
          <w:rFonts w:eastAsia="ＭＳ 明朝"/>
          <w:szCs w:val="24"/>
        </w:rPr>
        <w:t xml:space="preserve">Artificial Intelligence (AI)/Machine Learning (ML) for NR Air </w:t>
      </w:r>
      <w:proofErr w:type="gramStart"/>
      <w:r w:rsidR="00AB424E" w:rsidRPr="000371BB">
        <w:rPr>
          <w:rFonts w:eastAsia="ＭＳ 明朝"/>
          <w:szCs w:val="24"/>
        </w:rPr>
        <w:t>Interface</w:t>
      </w:r>
      <w:r w:rsidRPr="000371BB">
        <w:rPr>
          <w:rFonts w:eastAsia="ＭＳ 明朝"/>
          <w:szCs w:val="24"/>
        </w:rPr>
        <w:t>”</w:t>
      </w:r>
      <w:r w:rsidR="00BC046D" w:rsidRPr="000371BB">
        <w:rPr>
          <w:rFonts w:eastAsia="ＭＳ 明朝"/>
          <w:szCs w:val="24"/>
        </w:rPr>
        <w:t>[</w:t>
      </w:r>
      <w:proofErr w:type="gramEnd"/>
      <w:r w:rsidR="00BC046D" w:rsidRPr="000371BB">
        <w:rPr>
          <w:rFonts w:eastAsia="ＭＳ 明朝"/>
          <w:szCs w:val="24"/>
        </w:rPr>
        <w:t>1]</w:t>
      </w:r>
      <w:r w:rsidRPr="000371BB">
        <w:rPr>
          <w:rFonts w:eastAsia="ＭＳ 明朝"/>
          <w:szCs w:val="24"/>
        </w:rPr>
        <w:t xml:space="preserve"> was approved</w:t>
      </w:r>
      <w:r w:rsidR="00962652" w:rsidRPr="000371BB">
        <w:rPr>
          <w:rFonts w:eastAsia="ＭＳ 明朝"/>
          <w:szCs w:val="24"/>
        </w:rPr>
        <w:t xml:space="preserve">. </w:t>
      </w:r>
      <w:r w:rsidR="00962652" w:rsidRPr="000371BB">
        <w:rPr>
          <w:rFonts w:eastAsiaTheme="minorEastAsia"/>
          <w:szCs w:val="24"/>
        </w:rPr>
        <w:t xml:space="preserve">This WID includes the objective regarding </w:t>
      </w:r>
      <w:r w:rsidR="005E25C5" w:rsidRPr="000371BB">
        <w:rPr>
          <w:rFonts w:eastAsiaTheme="minorEastAsia"/>
          <w:szCs w:val="24"/>
        </w:rPr>
        <w:t>model identification, data collection for UE sided model, model transfer/delivery as</w:t>
      </w:r>
      <w:r w:rsidR="00962652" w:rsidRPr="000371BB">
        <w:rPr>
          <w:rFonts w:eastAsiaTheme="minorEastAsia"/>
          <w:szCs w:val="24"/>
        </w:rPr>
        <w:t xml:space="preserve"> following</w:t>
      </w:r>
      <w:r w:rsidR="005467C7" w:rsidRPr="000371BB">
        <w:rPr>
          <w:rFonts w:eastAsia="ＭＳ 明朝"/>
          <w:szCs w:val="24"/>
        </w:rPr>
        <w:t>.</w:t>
      </w:r>
    </w:p>
    <w:p w14:paraId="5AA00BD8" w14:textId="77777777" w:rsidR="00250A88" w:rsidRPr="00A56597" w:rsidRDefault="00250A88" w:rsidP="00250A88">
      <w:pPr>
        <w:spacing w:afterLines="50"/>
        <w:jc w:val="center"/>
        <w:rPr>
          <w:rFonts w:eastAsia="ＭＳ 明朝"/>
          <w:sz w:val="22"/>
          <w:szCs w:val="22"/>
        </w:rPr>
      </w:pPr>
      <w:r w:rsidRPr="00A56597">
        <w:rPr>
          <w:rFonts w:eastAsia="SimSun"/>
          <w:noProof/>
          <w:sz w:val="22"/>
          <w:szCs w:val="22"/>
        </w:rPr>
        <mc:AlternateContent>
          <mc:Choice Requires="wps">
            <w:drawing>
              <wp:inline distT="0" distB="0" distL="0" distR="0" wp14:anchorId="37808DA5" wp14:editId="71A7405B">
                <wp:extent cx="6146800" cy="1404620"/>
                <wp:effectExtent l="0" t="0" r="25400" b="101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8"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8"/>
                            <w:proofErr w:type="gramEnd"/>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bCs/>
                              </w:rPr>
                            </w:pPr>
                            <w:bookmarkStart w:id="9"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9"/>
                            <w:proofErr w:type="spellStart"/>
                            <w:r>
                              <w:rPr>
                                <w:bCs/>
                              </w:rPr>
                              <w:t>FS_NR_AIML_Air</w:t>
                            </w:r>
                            <w:proofErr w:type="spellEnd"/>
                            <w:r>
                              <w:rPr>
                                <w:bCs/>
                              </w:rPr>
                              <w:t xml:space="preserve"> </w:t>
                            </w:r>
                            <w:proofErr w:type="gramStart"/>
                            <w:r>
                              <w:rPr>
                                <w:bCs/>
                              </w:rPr>
                              <w:t>study</w:t>
                            </w:r>
                            <w:proofErr w:type="gramEnd"/>
                            <w:r>
                              <w:rPr>
                                <w:bCs/>
                              </w:rPr>
                              <w:t xml:space="preserve">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">
                <v:textbox style="mso-fit-shape-to-text:t">
                  <w:txbxContent>
                    <w:p w14:paraId="0130440B"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N</w:t>
                      </w:r>
                      <w:r w:rsidRPr="0045271D">
                        <w:rPr>
                          <w:bCs/>
                        </w:rPr>
                        <w:t xml:space="preserve">ecessity and details of model Identification concept and procedure in the context of LCM [RAN2/RAN1] </w:t>
                      </w:r>
                    </w:p>
                    <w:p w14:paraId="33AF06E1" w14:textId="77777777" w:rsidR="005E25C5" w:rsidRPr="00134864" w:rsidRDefault="005E25C5" w:rsidP="005E25C5">
                      <w:pPr>
                        <w:numPr>
                          <w:ilvl w:val="0"/>
                          <w:numId w:val="27"/>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5CA7B802" w14:textId="77777777" w:rsidR="005E25C5" w:rsidRPr="0045271D" w:rsidRDefault="005E25C5" w:rsidP="005E25C5">
                      <w:pPr>
                        <w:numPr>
                          <w:ilvl w:val="1"/>
                          <w:numId w:val="27"/>
                        </w:numPr>
                        <w:overflowPunct w:val="0"/>
                        <w:autoSpaceDE w:val="0"/>
                        <w:autoSpaceDN w:val="0"/>
                        <w:adjustRightInd w:val="0"/>
                        <w:spacing w:after="0"/>
                        <w:jc w:val="left"/>
                        <w:textAlignment w:val="baseline"/>
                        <w:rPr>
                          <w:bCs/>
                        </w:rPr>
                      </w:pPr>
                      <w:bookmarkStart w:id="10" w:name="_Hlk152950182"/>
                      <w:r w:rsidRPr="0045271D">
                        <w:rPr>
                          <w:bCs/>
                        </w:rPr>
                        <w:t xml:space="preserve">For the FS_NR_AIML_Air study use cases, identify the corresponding contents of UE data </w:t>
                      </w:r>
                      <w:proofErr w:type="gramStart"/>
                      <w:r w:rsidRPr="0045271D">
                        <w:rPr>
                          <w:bCs/>
                        </w:rPr>
                        <w:t>collection</w:t>
                      </w:r>
                      <w:proofErr w:type="gramEnd"/>
                    </w:p>
                    <w:p w14:paraId="294B1B01" w14:textId="77777777" w:rsidR="005E25C5" w:rsidRPr="00250569" w:rsidRDefault="005E25C5" w:rsidP="005E25C5">
                      <w:pPr>
                        <w:numPr>
                          <w:ilvl w:val="1"/>
                          <w:numId w:val="27"/>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w:t>
                      </w:r>
                      <w:proofErr w:type="gramStart"/>
                      <w:r w:rsidRPr="0045271D">
                        <w:rPr>
                          <w:bCs/>
                        </w:rPr>
                        <w:t>methods</w:t>
                      </w:r>
                      <w:bookmarkEnd w:id="10"/>
                      <w:proofErr w:type="gramEnd"/>
                      <w:r w:rsidRPr="0045271D">
                        <w:rPr>
                          <w:bCs/>
                        </w:rPr>
                        <w:t xml:space="preserve"> </w:t>
                      </w:r>
                    </w:p>
                    <w:p w14:paraId="4157B14E" w14:textId="77777777" w:rsidR="005E25C5" w:rsidRDefault="005E25C5" w:rsidP="005E25C5">
                      <w:pPr>
                        <w:numPr>
                          <w:ilvl w:val="0"/>
                          <w:numId w:val="27"/>
                        </w:numPr>
                        <w:overflowPunct w:val="0"/>
                        <w:autoSpaceDE w:val="0"/>
                        <w:autoSpaceDN w:val="0"/>
                        <w:adjustRightInd w:val="0"/>
                        <w:spacing w:after="0"/>
                        <w:jc w:val="left"/>
                        <w:textAlignment w:val="baseline"/>
                        <w:rPr>
                          <w:bCs/>
                        </w:rPr>
                      </w:pPr>
                      <w:r>
                        <w:rPr>
                          <w:bCs/>
                        </w:rPr>
                        <w:t xml:space="preserve">Model transfer/delivery [RAN2/RAN1]: </w:t>
                      </w:r>
                    </w:p>
                    <w:p w14:paraId="1F40047A" w14:textId="1951B607" w:rsidR="00250A88" w:rsidRPr="005E25C5" w:rsidRDefault="005E25C5" w:rsidP="005E25C5">
                      <w:pPr>
                        <w:numPr>
                          <w:ilvl w:val="1"/>
                          <w:numId w:val="27"/>
                        </w:numPr>
                        <w:overflowPunct w:val="0"/>
                        <w:autoSpaceDE w:val="0"/>
                        <w:autoSpaceDN w:val="0"/>
                        <w:adjustRightInd w:val="0"/>
                        <w:spacing w:after="0"/>
                        <w:jc w:val="left"/>
                        <w:textAlignment w:val="baseline"/>
                        <w:rPr>
                          <w:rFonts w:hint="eastAsia"/>
                          <w:bCs/>
                        </w:rPr>
                      </w:pPr>
                      <w:bookmarkStart w:id="11"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11"/>
                      <w:r>
                        <w:rPr>
                          <w:bCs/>
                        </w:rPr>
                        <w:t xml:space="preserve">FS_NR_AIML_Air </w:t>
                      </w:r>
                      <w:proofErr w:type="gramStart"/>
                      <w:r>
                        <w:rPr>
                          <w:bCs/>
                        </w:rPr>
                        <w:t>study</w:t>
                      </w:r>
                      <w:proofErr w:type="gramEnd"/>
                      <w:r>
                        <w:rPr>
                          <w:bCs/>
                        </w:rPr>
                        <w:t xml:space="preserve"> </w:t>
                      </w:r>
                    </w:p>
                  </w:txbxContent>
                </v:textbox>
                <w10:anchorlock/>
              </v:shape>
            </w:pict>
          </mc:Fallback>
        </mc:AlternateContent>
      </w:r>
    </w:p>
    <w:p w14:paraId="1FDC04B2" w14:textId="09D74543" w:rsidR="00962652" w:rsidRPr="000371BB" w:rsidRDefault="00962652" w:rsidP="00962652">
      <w:pPr>
        <w:spacing w:afterLines="50"/>
        <w:rPr>
          <w:rFonts w:eastAsiaTheme="minorEastAsia"/>
          <w:szCs w:val="24"/>
        </w:rPr>
      </w:pPr>
      <w:r w:rsidRPr="000371BB">
        <w:rPr>
          <w:rFonts w:eastAsiaTheme="minorEastAsia"/>
          <w:szCs w:val="24"/>
        </w:rPr>
        <w:t xml:space="preserve">In this contribution, </w:t>
      </w:r>
      <w:bookmarkStart w:id="10" w:name="_Hlk99710673"/>
      <w:r w:rsidR="005E25C5" w:rsidRPr="000371BB">
        <w:rPr>
          <w:rFonts w:eastAsiaTheme="minorEastAsia"/>
          <w:szCs w:val="24"/>
        </w:rPr>
        <w:t xml:space="preserve">model identification, data collection for UE sided models, and model transfer/delivery are discussed. </w:t>
      </w:r>
      <w:bookmarkEnd w:id="10"/>
    </w:p>
    <w:p w14:paraId="31D36E61" w14:textId="05ED52A8" w:rsidR="00250A88" w:rsidRDefault="005E25C5"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identification</w:t>
      </w:r>
    </w:p>
    <w:p w14:paraId="06EE8886" w14:textId="5502681A" w:rsidR="000371BB" w:rsidRPr="000371BB" w:rsidRDefault="000371BB" w:rsidP="000371BB">
      <w:pPr>
        <w:rPr>
          <w:lang w:val="en-US"/>
        </w:rPr>
      </w:pPr>
      <w:r>
        <w:rPr>
          <w:rFonts w:hint="eastAsia"/>
          <w:lang w:val="en-US"/>
        </w:rPr>
        <w:t>I</w:t>
      </w:r>
      <w:r>
        <w:rPr>
          <w:lang w:val="en-US"/>
        </w:rPr>
        <w:t>n our view, model identification is useful for model transfer, two-sided model, and scenario/site specific model. While it is obvious that model identification can help model transfer and two-sided model, it is still debatable whether model identification can facilitate the operation of scenario site specific models. Also, some companies believe that scenario/site specific model is not necessary, because generalized model provides sufficient performance. In this section, the necessity of scenario/site specific model and model identification are discussed.</w:t>
      </w:r>
    </w:p>
    <w:p w14:paraId="49DC7D46" w14:textId="77777777" w:rsid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Scenario/site specific model</w:t>
      </w:r>
    </w:p>
    <w:p w14:paraId="2ABECBF6" w14:textId="5562362A" w:rsidR="000371BB" w:rsidRDefault="000371BB" w:rsidP="000371BB">
      <w:pPr>
        <w:rPr>
          <w:lang w:val="en-US"/>
        </w:rPr>
      </w:pPr>
      <w:r>
        <w:rPr>
          <w:lang w:val="en-US"/>
        </w:rPr>
        <w:t xml:space="preserve">AI/ML can precisely learn the relation between features and labels, even when the connection between them is not easily explainable. We believe that is the biggest advantage of AI/ML over non-AI/ML algorithm. Especially when the relation cannot be mathematically modelled, the benefit of introducing AI/ML is strong. In other words, AI/ML should be encouraged to apply, when the problem to solve is difficult to mathematically model. One typical </w:t>
      </w:r>
      <w:r>
        <w:rPr>
          <w:rFonts w:hint="eastAsia"/>
          <w:lang w:val="en-US"/>
        </w:rPr>
        <w:t>p</w:t>
      </w:r>
      <w:r>
        <w:rPr>
          <w:lang w:val="en-US"/>
        </w:rPr>
        <w:t>roblem that is difficult to mathematically model is scenario/site optimization. When AI/ML model is applied under certain scenario/site, model specific to certain scenario/site provides better performance than generalized model. This is because AI/ML can extract and learn the tendency of specific scenario/site, which is difficult to mathematically model. Hence, to fully exploit AI/ML, scenario/site specific model should be further considered.</w:t>
      </w:r>
    </w:p>
    <w:p w14:paraId="74A3548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lastRenderedPageBreak/>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5771AFA" w14:textId="6A7B9395" w:rsidR="000371BB" w:rsidRDefault="000371BB" w:rsidP="000371BB">
      <w:pPr>
        <w:pStyle w:val="B2"/>
        <w:spacing w:before="240"/>
        <w:ind w:left="0" w:firstLine="0"/>
        <w:rPr>
          <w:lang w:val="en-US"/>
        </w:rPr>
      </w:pPr>
      <w:r>
        <w:rPr>
          <w:lang w:val="en-US"/>
        </w:rPr>
        <w:t>For the support of scenario/site specific model, there are two important aspects: how to prepare scenario/site specific models and how to select appropriate scenario/site specific model among prepared models.</w:t>
      </w:r>
      <w:r>
        <w:rPr>
          <w:rFonts w:hint="eastAsia"/>
          <w:lang w:val="en-US"/>
        </w:rPr>
        <w:t xml:space="preserve"> </w:t>
      </w:r>
      <w:r>
        <w:rPr>
          <w:lang w:val="en-US"/>
        </w:rPr>
        <w:t>These aspects can be paraphrased as how to prepare models specific to additional condition and how to check consistency between NW side additional condition and UE side model, respectively. In our view, model identification can be helpful to enable these two aspects.</w:t>
      </w:r>
    </w:p>
    <w:p w14:paraId="55B5AA38" w14:textId="79B9AEED"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12E4D40" w14:textId="422E6C1C"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38A62613" w14:textId="733D907D"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697CC4A7" w14:textId="6266E60B" w:rsidR="000371BB" w:rsidRP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Practical generalization evaluation</w:t>
      </w:r>
    </w:p>
    <w:p w14:paraId="72912776" w14:textId="21D9A036" w:rsidR="000371BB" w:rsidRPr="000371BB" w:rsidRDefault="000371BB" w:rsidP="000371BB">
      <w:pPr>
        <w:rPr>
          <w:rFonts w:eastAsia="SimSun"/>
          <w:szCs w:val="24"/>
          <w:lang w:val="en-US" w:eastAsia="zh-CN"/>
        </w:rPr>
      </w:pPr>
      <w:r w:rsidRPr="000371BB">
        <w:rPr>
          <w:szCs w:val="24"/>
          <w:lang w:val="en-US"/>
        </w:rPr>
        <w:t>In Rel-18, generalization evaluation was conducted over many sub use cases, and generalized models were observed to provide sufficient performance [2]. However, Rel-18</w:t>
      </w:r>
      <w:r w:rsidRPr="000371BB">
        <w:rPr>
          <w:rFonts w:eastAsia="SimSun"/>
          <w:szCs w:val="24"/>
          <w:lang w:val="en-US" w:eastAsia="zh-CN"/>
        </w:rPr>
        <w:t xml:space="preserve"> studied the generalization over a single factor (e.g., only carrier frequency or only UE distribution), respectively. In the practical deployment, </w:t>
      </w:r>
      <w:r w:rsidRPr="000371BB">
        <w:rPr>
          <w:rFonts w:eastAsia="SimSun" w:hint="eastAsia"/>
          <w:szCs w:val="24"/>
          <w:lang w:val="en-US" w:eastAsia="zh-CN"/>
        </w:rPr>
        <w:t>t</w:t>
      </w:r>
      <w:r w:rsidRPr="000371BB">
        <w:rPr>
          <w:rFonts w:eastAsia="SimSun"/>
          <w:szCs w:val="24"/>
          <w:lang w:val="en-US" w:eastAsia="zh-CN"/>
        </w:rPr>
        <w:t>here are more complicated scenarios where the generation over multiple aspects is required simultaneously. RAN1 has not had any study and evaluation for these cases yet. Therefore, the study on generalization has not been completed, and continuous study is necessary, especially the generalization over multiple aspects. From these evaluations, the necessity of scenario/site specific model can be checked.</w:t>
      </w:r>
    </w:p>
    <w:p w14:paraId="45A3D02E" w14:textId="26EFA732" w:rsidR="000371BB" w:rsidRDefault="000371BB" w:rsidP="000371B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 xml:space="preserve">In Rel-18, generalization evaluations over a signal factor (e.g., only carrier frequency is variable) were performed, while generalization evaluations over multiple factors (e.g., both carrier frequency and </w:t>
      </w:r>
      <w:proofErr w:type="spellStart"/>
      <w:r>
        <w:rPr>
          <w:rFonts w:eastAsiaTheme="minorEastAsia"/>
          <w:b/>
          <w:bCs/>
          <w:color w:val="000000"/>
          <w:szCs w:val="24"/>
          <w:lang w:val="en-US"/>
        </w:rPr>
        <w:t>gNB</w:t>
      </w:r>
      <w:proofErr w:type="spellEnd"/>
      <w:r>
        <w:rPr>
          <w:rFonts w:eastAsiaTheme="minorEastAsia"/>
          <w:b/>
          <w:bCs/>
          <w:color w:val="000000"/>
          <w:szCs w:val="24"/>
          <w:lang w:val="en-US"/>
        </w:rPr>
        <w:t xml:space="preserve"> setting are variable), which is closer to actual deployment environments, were not done.</w:t>
      </w:r>
    </w:p>
    <w:p w14:paraId="3876475C" w14:textId="77777777" w:rsidR="000371BB" w:rsidRPr="000371BB" w:rsidRDefault="000371BB" w:rsidP="000371B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 xml:space="preserve">RAN1 should conduct the generalization evaluations over multiple factors (e.g., both carrier frequency and </w:t>
      </w:r>
      <w:proofErr w:type="spellStart"/>
      <w:r>
        <w:rPr>
          <w:rFonts w:eastAsiaTheme="minorEastAsia"/>
          <w:b/>
          <w:bCs/>
          <w:color w:val="000000"/>
          <w:szCs w:val="24"/>
          <w:lang w:val="en-US"/>
        </w:rPr>
        <w:t>gNB</w:t>
      </w:r>
      <w:proofErr w:type="spellEnd"/>
      <w:r>
        <w:rPr>
          <w:rFonts w:eastAsiaTheme="minorEastAsia"/>
          <w:b/>
          <w:bCs/>
          <w:color w:val="000000"/>
          <w:szCs w:val="24"/>
          <w:lang w:val="en-US"/>
        </w:rPr>
        <w:t xml:space="preserve"> setting are variable) to verify the generalization capability in practical scenarios.</w:t>
      </w:r>
      <w:r>
        <w:rPr>
          <w:lang w:val="en-US"/>
        </w:rPr>
        <w:t xml:space="preserve"> </w:t>
      </w:r>
    </w:p>
    <w:p w14:paraId="6A7E40E0" w14:textId="70D1A611" w:rsidR="000371BB" w:rsidRPr="000371BB" w:rsidRDefault="000371BB" w:rsidP="000371BB">
      <w:pPr>
        <w:pStyle w:val="1"/>
        <w:numPr>
          <w:ilvl w:val="1"/>
          <w:numId w:val="5"/>
        </w:numPr>
        <w:spacing w:before="180" w:after="120"/>
        <w:rPr>
          <w:rFonts w:eastAsia="ＭＳ 明朝"/>
          <w:b/>
          <w:bCs/>
          <w:szCs w:val="24"/>
          <w:lang w:val="en-US"/>
        </w:rPr>
      </w:pPr>
      <w:r>
        <w:rPr>
          <w:rFonts w:eastAsia="ＭＳ 明朝"/>
          <w:b/>
          <w:bCs/>
          <w:szCs w:val="24"/>
          <w:lang w:val="en-US"/>
        </w:rPr>
        <w:t>Model identification procedure</w:t>
      </w:r>
    </w:p>
    <w:p w14:paraId="08595614" w14:textId="130C67BB" w:rsidR="000371BB" w:rsidRDefault="000371BB" w:rsidP="005E25C5">
      <w:pPr>
        <w:rPr>
          <w:lang w:val="en-US"/>
        </w:rPr>
      </w:pPr>
      <w:r>
        <w:rPr>
          <w:lang w:val="en-US"/>
        </w:rPr>
        <w:t>There are several model identification procedures. As far as we know, at least the following approaches can be considered.</w:t>
      </w:r>
    </w:p>
    <w:p w14:paraId="2ED63223" w14:textId="4CCC89A0" w:rsidR="000371BB" w:rsidRPr="001C0CFE" w:rsidRDefault="000371BB" w:rsidP="000371BB">
      <w:pPr>
        <w:rPr>
          <w:b/>
          <w:bCs/>
          <w:lang w:val="en-US"/>
        </w:rPr>
      </w:pPr>
      <w:r w:rsidRPr="00417072">
        <w:rPr>
          <w:rFonts w:hint="eastAsia"/>
          <w:b/>
          <w:bCs/>
          <w:lang w:val="en-US"/>
        </w:rPr>
        <w:t>・</w:t>
      </w:r>
      <w:r w:rsidRPr="00417072">
        <w:rPr>
          <w:b/>
          <w:bCs/>
          <w:lang w:val="en-US"/>
        </w:rPr>
        <w:t xml:space="preserve">Model identification type </w:t>
      </w:r>
      <w:r>
        <w:rPr>
          <w:rFonts w:hint="eastAsia"/>
          <w:b/>
          <w:bCs/>
          <w:lang w:val="en-US"/>
        </w:rPr>
        <w:t>A</w:t>
      </w:r>
    </w:p>
    <w:p w14:paraId="6B23E6FC" w14:textId="08C17B6F" w:rsidR="000371BB" w:rsidRPr="000371BB" w:rsidRDefault="000371BB" w:rsidP="000371BB">
      <w:pPr>
        <w:rPr>
          <w:lang w:val="en-US"/>
        </w:rPr>
      </w:pPr>
      <w:r>
        <w:rPr>
          <w:rFonts w:hint="eastAsia"/>
          <w:lang w:val="en-US"/>
        </w:rPr>
        <w:t>S</w:t>
      </w:r>
      <w:r>
        <w:rPr>
          <w:lang w:val="en-US"/>
        </w:rPr>
        <w:t xml:space="preserve">tep 1: </w:t>
      </w:r>
      <w:r w:rsidRPr="00417072">
        <w:rPr>
          <w:rFonts w:hint="eastAsia"/>
          <w:lang w:val="en-US"/>
        </w:rPr>
        <w:t xml:space="preserve">UE side </w:t>
      </w:r>
      <w:r>
        <w:rPr>
          <w:lang w:val="en-US"/>
        </w:rPr>
        <w:t xml:space="preserve">and/or NW side train a model. </w:t>
      </w:r>
    </w:p>
    <w:p w14:paraId="6A4E3909" w14:textId="6557E3CB" w:rsidR="000371BB" w:rsidRPr="00417072" w:rsidRDefault="000371BB" w:rsidP="000371BB">
      <w:pPr>
        <w:rPr>
          <w:lang w:val="en-US"/>
        </w:rPr>
      </w:pPr>
      <w:r>
        <w:rPr>
          <w:rFonts w:hint="eastAsia"/>
          <w:lang w:val="en-US"/>
        </w:rPr>
        <w:t>S</w:t>
      </w:r>
      <w:r>
        <w:rPr>
          <w:lang w:val="en-US"/>
        </w:rPr>
        <w:t xml:space="preserve">tep 2: </w:t>
      </w:r>
      <w:r w:rsidRPr="00417072">
        <w:rPr>
          <w:rFonts w:hint="eastAsia"/>
          <w:lang w:val="en-US"/>
        </w:rPr>
        <w:t xml:space="preserve">UE side </w:t>
      </w:r>
      <w:r>
        <w:rPr>
          <w:lang w:val="en-US"/>
        </w:rPr>
        <w:t xml:space="preserve">and NW side share the common understanding about model ID and NW side additional conditions via offline coordination. </w:t>
      </w:r>
    </w:p>
    <w:p w14:paraId="55EF03AE" w14:textId="3BA56AA4" w:rsidR="000371BB" w:rsidRDefault="000371BB" w:rsidP="000371BB">
      <w:pPr>
        <w:rPr>
          <w:lang w:val="en-US"/>
        </w:rPr>
      </w:pPr>
      <w:r>
        <w:rPr>
          <w:rFonts w:hint="eastAsia"/>
          <w:lang w:val="en-US"/>
        </w:rPr>
        <w:t>S</w:t>
      </w:r>
      <w:r>
        <w:rPr>
          <w:lang w:val="en-US"/>
        </w:rPr>
        <w:t>tep 3:</w:t>
      </w:r>
      <w:r w:rsidRPr="00417072">
        <w:rPr>
          <w:rFonts w:hint="eastAsia"/>
          <w:lang w:val="en-US"/>
        </w:rPr>
        <w:t xml:space="preserve"> UE reports the </w:t>
      </w:r>
      <w:r>
        <w:rPr>
          <w:lang w:val="en-US"/>
        </w:rPr>
        <w:t>supported model ID.</w:t>
      </w:r>
    </w:p>
    <w:p w14:paraId="086B1C76" w14:textId="34E8FFB8" w:rsidR="000371BB" w:rsidRPr="00417072" w:rsidRDefault="000371BB" w:rsidP="000371BB">
      <w:pPr>
        <w:rPr>
          <w:lang w:val="en-US"/>
        </w:rPr>
      </w:pPr>
      <w:r>
        <w:rPr>
          <w:rFonts w:hint="eastAsia"/>
          <w:lang w:val="en-US"/>
        </w:rPr>
        <w:t>T</w:t>
      </w:r>
      <w:r>
        <w:rPr>
          <w:lang w:val="en-US"/>
        </w:rPr>
        <w:t>his procedure requires offline coordination between UE side and NW side. Hence, it is not preferred, when the fairness between vendors is taken into consideration.</w:t>
      </w:r>
    </w:p>
    <w:p w14:paraId="008A6A20" w14:textId="29CFA411" w:rsidR="000371BB" w:rsidRPr="001C0CFE" w:rsidRDefault="000371BB" w:rsidP="000371BB">
      <w:pPr>
        <w:rPr>
          <w:b/>
          <w:bCs/>
          <w:lang w:val="en-US"/>
        </w:rPr>
      </w:pPr>
      <w:r w:rsidRPr="00417072">
        <w:rPr>
          <w:rFonts w:hint="eastAsia"/>
          <w:b/>
          <w:bCs/>
          <w:lang w:val="en-US"/>
        </w:rPr>
        <w:lastRenderedPageBreak/>
        <w:t>・</w:t>
      </w:r>
      <w:r w:rsidRPr="00417072">
        <w:rPr>
          <w:b/>
          <w:bCs/>
          <w:lang w:val="en-US"/>
        </w:rPr>
        <w:t>Model identification type B</w:t>
      </w:r>
      <w:r>
        <w:rPr>
          <w:b/>
          <w:bCs/>
          <w:lang w:val="en-US"/>
        </w:rPr>
        <w:t xml:space="preserve"> Alt1</w:t>
      </w:r>
    </w:p>
    <w:p w14:paraId="5915F9AE" w14:textId="4B160A8F" w:rsidR="000371BB" w:rsidRPr="00417072" w:rsidRDefault="000371BB" w:rsidP="000371BB">
      <w:pPr>
        <w:rPr>
          <w:lang w:val="en-US"/>
        </w:rPr>
      </w:pPr>
      <w:r>
        <w:rPr>
          <w:rFonts w:hint="eastAsia"/>
          <w:lang w:val="en-US"/>
        </w:rPr>
        <w:t>S</w:t>
      </w:r>
      <w:r>
        <w:rPr>
          <w:lang w:val="en-US"/>
        </w:rPr>
        <w:t xml:space="preserve">tep 1: </w:t>
      </w:r>
      <w:r w:rsidRPr="00417072">
        <w:rPr>
          <w:rFonts w:hint="eastAsia"/>
          <w:lang w:val="en-US"/>
        </w:rPr>
        <w:t>UE side (re-</w:t>
      </w:r>
      <w:r>
        <w:rPr>
          <w:lang w:val="en-US"/>
        </w:rPr>
        <w:t>)</w:t>
      </w:r>
      <w:r w:rsidRPr="00417072">
        <w:rPr>
          <w:rFonts w:hint="eastAsia"/>
          <w:lang w:val="en-US"/>
        </w:rPr>
        <w:t>trains and deploys a new model</w:t>
      </w:r>
      <w:r>
        <w:rPr>
          <w:lang w:val="en-US"/>
        </w:rPr>
        <w:t>.</w:t>
      </w:r>
    </w:p>
    <w:p w14:paraId="3B1880EC" w14:textId="01A8FD9C" w:rsidR="000371BB" w:rsidRPr="00417072" w:rsidRDefault="000371BB" w:rsidP="000371BB">
      <w:pPr>
        <w:rPr>
          <w:lang w:val="en-US"/>
        </w:rPr>
      </w:pPr>
      <w:r>
        <w:rPr>
          <w:rFonts w:hint="eastAsia"/>
          <w:lang w:val="en-US"/>
        </w:rPr>
        <w:t>S</w:t>
      </w:r>
      <w:r>
        <w:rPr>
          <w:lang w:val="en-US"/>
        </w:rPr>
        <w:t>tep 2:</w:t>
      </w:r>
      <w:r w:rsidRPr="00417072">
        <w:rPr>
          <w:rFonts w:hint="eastAsia"/>
          <w:lang w:val="en-US"/>
        </w:rPr>
        <w:t xml:space="preserve"> UE reports the existence of the new model with additional condition over the air</w:t>
      </w:r>
      <w:r>
        <w:rPr>
          <w:lang w:val="en-US"/>
        </w:rPr>
        <w:t>.</w:t>
      </w:r>
    </w:p>
    <w:p w14:paraId="3616B494" w14:textId="548FF076" w:rsidR="000371BB" w:rsidRPr="00417072" w:rsidRDefault="000371BB" w:rsidP="000371BB">
      <w:pPr>
        <w:rPr>
          <w:lang w:val="en-US"/>
        </w:rPr>
      </w:pPr>
      <w:r>
        <w:rPr>
          <w:rFonts w:hint="eastAsia"/>
          <w:lang w:val="en-US"/>
        </w:rPr>
        <w:t>S</w:t>
      </w:r>
      <w:r>
        <w:rPr>
          <w:lang w:val="en-US"/>
        </w:rPr>
        <w:t>tep 3:</w:t>
      </w:r>
      <w:r w:rsidRPr="00417072">
        <w:rPr>
          <w:rFonts w:hint="eastAsia"/>
          <w:lang w:val="en-US"/>
        </w:rPr>
        <w:t xml:space="preserve"> NW indicates the model ID assigned to the reported model</w:t>
      </w:r>
      <w:r>
        <w:rPr>
          <w:lang w:val="en-US"/>
        </w:rPr>
        <w:t>.</w:t>
      </w:r>
    </w:p>
    <w:p w14:paraId="201A5940" w14:textId="77777777" w:rsidR="000371BB" w:rsidRDefault="000371BB" w:rsidP="000371BB">
      <w:pPr>
        <w:spacing w:before="240" w:after="240"/>
        <w:rPr>
          <w:lang w:val="en-US"/>
        </w:rPr>
      </w:pPr>
      <w:r>
        <w:rPr>
          <w:lang w:val="en-US"/>
        </w:rPr>
        <w:t xml:space="preserve">The challenging points of model identification type B1 is how to specify additional conditions in the specification. Since the additional conditions often include the proprietary information in the discussion, several companies have concerns on specifying them in the specification. </w:t>
      </w:r>
    </w:p>
    <w:p w14:paraId="1C24AD90" w14:textId="459CDF3C" w:rsidR="000371BB" w:rsidRPr="00417072" w:rsidRDefault="000371BB" w:rsidP="000371BB">
      <w:pPr>
        <w:rPr>
          <w:b/>
          <w:bCs/>
          <w:lang w:val="en-US"/>
        </w:rPr>
      </w:pPr>
      <w:r w:rsidRPr="00417072">
        <w:rPr>
          <w:rFonts w:hint="eastAsia"/>
          <w:b/>
          <w:bCs/>
          <w:lang w:val="en-US"/>
        </w:rPr>
        <w:t>・</w:t>
      </w:r>
      <w:r w:rsidRPr="00417072">
        <w:rPr>
          <w:b/>
          <w:bCs/>
          <w:lang w:val="en-US"/>
        </w:rPr>
        <w:t>Model identification type B</w:t>
      </w:r>
      <w:r>
        <w:rPr>
          <w:b/>
          <w:bCs/>
          <w:lang w:val="en-US"/>
        </w:rPr>
        <w:t xml:space="preserve"> Alt2</w:t>
      </w:r>
      <w:r w:rsidRPr="00417072">
        <w:rPr>
          <w:b/>
          <w:bCs/>
          <w:lang w:val="en-US"/>
        </w:rPr>
        <w:t xml:space="preserve"> (model transfer-based)</w:t>
      </w:r>
    </w:p>
    <w:p w14:paraId="462338D7" w14:textId="69AE7890" w:rsidR="000371BB" w:rsidRPr="00417072" w:rsidRDefault="000371BB" w:rsidP="000371BB">
      <w:pPr>
        <w:rPr>
          <w:lang w:val="en-US"/>
        </w:rPr>
      </w:pPr>
      <w:r>
        <w:rPr>
          <w:rFonts w:hint="eastAsia"/>
          <w:lang w:val="en-US"/>
        </w:rPr>
        <w:t>S</w:t>
      </w:r>
      <w:r>
        <w:rPr>
          <w:lang w:val="en-US"/>
        </w:rPr>
        <w:t>tep 1:</w:t>
      </w:r>
      <w:r w:rsidRPr="00417072">
        <w:rPr>
          <w:rFonts w:hint="eastAsia"/>
          <w:lang w:val="en-US"/>
        </w:rPr>
        <w:t xml:space="preserve"> </w:t>
      </w:r>
      <w:r w:rsidRPr="00417072">
        <w:rPr>
          <w:lang w:val="en-US"/>
        </w:rPr>
        <w:t>UE reports the supportable model information</w:t>
      </w:r>
      <w:r>
        <w:rPr>
          <w:lang w:val="en-US"/>
        </w:rPr>
        <w:t>.</w:t>
      </w:r>
    </w:p>
    <w:p w14:paraId="50486D8A" w14:textId="35668422" w:rsidR="000371BB" w:rsidRDefault="000371BB" w:rsidP="000371BB">
      <w:pPr>
        <w:rPr>
          <w:lang w:val="en-US"/>
        </w:rPr>
      </w:pPr>
      <w:r>
        <w:rPr>
          <w:rFonts w:hint="eastAsia"/>
          <w:lang w:val="en-US"/>
        </w:rPr>
        <w:t>S</w:t>
      </w:r>
      <w:r>
        <w:rPr>
          <w:lang w:val="en-US"/>
        </w:rPr>
        <w:t>tep 2:</w:t>
      </w:r>
      <w:r w:rsidRPr="00417072">
        <w:rPr>
          <w:rFonts w:hint="eastAsia"/>
          <w:lang w:val="en-US"/>
        </w:rPr>
        <w:t xml:space="preserve"> </w:t>
      </w:r>
      <w:r w:rsidRPr="00417072">
        <w:rPr>
          <w:lang w:val="en-US"/>
        </w:rPr>
        <w:t>NW side (re-</w:t>
      </w:r>
      <w:r>
        <w:rPr>
          <w:lang w:val="en-US"/>
        </w:rPr>
        <w:t>)</w:t>
      </w:r>
      <w:r w:rsidRPr="00417072">
        <w:rPr>
          <w:lang w:val="en-US"/>
        </w:rPr>
        <w:t>trains a new model</w:t>
      </w:r>
      <w:r>
        <w:rPr>
          <w:lang w:val="en-US"/>
        </w:rPr>
        <w:t xml:space="preserve"> based on the reported info in Step 1.</w:t>
      </w:r>
    </w:p>
    <w:p w14:paraId="059F3462" w14:textId="69539497" w:rsidR="000371BB" w:rsidRPr="00417072" w:rsidRDefault="000371BB" w:rsidP="000371BB">
      <w:pPr>
        <w:rPr>
          <w:lang w:val="en-US"/>
        </w:rPr>
      </w:pPr>
      <w:r>
        <w:rPr>
          <w:rFonts w:hint="eastAsia"/>
          <w:lang w:val="en-US"/>
        </w:rPr>
        <w:t>S</w:t>
      </w:r>
      <w:r>
        <w:rPr>
          <w:lang w:val="en-US"/>
        </w:rPr>
        <w:t>tep 3:</w:t>
      </w:r>
      <w:r w:rsidRPr="00417072">
        <w:rPr>
          <w:rFonts w:hint="eastAsia"/>
          <w:lang w:val="en-US"/>
        </w:rPr>
        <w:t xml:space="preserve"> </w:t>
      </w:r>
      <w:r w:rsidRPr="00417072">
        <w:rPr>
          <w:lang w:val="en-US"/>
        </w:rPr>
        <w:t xml:space="preserve">NW transfers </w:t>
      </w:r>
      <w:r>
        <w:rPr>
          <w:lang w:val="en-US"/>
        </w:rPr>
        <w:t>the</w:t>
      </w:r>
      <w:r w:rsidRPr="00417072">
        <w:rPr>
          <w:lang w:val="en-US"/>
        </w:rPr>
        <w:t xml:space="preserve"> new model to UE with model ID</w:t>
      </w:r>
      <w:r>
        <w:rPr>
          <w:lang w:val="en-US"/>
        </w:rPr>
        <w:t>.</w:t>
      </w:r>
    </w:p>
    <w:p w14:paraId="47A940A2" w14:textId="1FCA650A" w:rsidR="000371BB" w:rsidRDefault="000371BB" w:rsidP="000371BB">
      <w:pPr>
        <w:spacing w:before="240" w:after="240"/>
        <w:rPr>
          <w:lang w:val="en-US"/>
        </w:rPr>
      </w:pPr>
      <w:r>
        <w:rPr>
          <w:lang w:val="en-US"/>
        </w:rPr>
        <w:t>Model transfer can be viewed as one of model identification. When NW trains models and transfers them to UE, NW can manage UE side models with the sufficient knowledge of transferred models.</w:t>
      </w:r>
      <w:r>
        <w:rPr>
          <w:rFonts w:hint="eastAsia"/>
          <w:lang w:val="en-US"/>
        </w:rPr>
        <w:t xml:space="preserve"> </w:t>
      </w:r>
      <w:r>
        <w:rPr>
          <w:lang w:val="en-US"/>
        </w:rPr>
        <w:t>During training at NW side, the compatibility with UE devices should be considered. For that purpose, UE should inform the supportable model information to NW beforehand. However, given that informed information can be viewed as proprietary information, the feasibility of this procedure is still not clear.</w:t>
      </w:r>
    </w:p>
    <w:p w14:paraId="5821C618" w14:textId="0DED71B5" w:rsidR="000371BB" w:rsidRPr="00417072" w:rsidRDefault="000371BB" w:rsidP="000371BB">
      <w:pPr>
        <w:rPr>
          <w:b/>
          <w:bCs/>
          <w:lang w:val="en-US"/>
        </w:rPr>
      </w:pPr>
      <w:r>
        <w:rPr>
          <w:rFonts w:hint="eastAsia"/>
          <w:b/>
          <w:bCs/>
          <w:lang w:val="en-US"/>
        </w:rPr>
        <w:t>・</w:t>
      </w:r>
      <w:r w:rsidRPr="00417072">
        <w:rPr>
          <w:b/>
          <w:bCs/>
          <w:lang w:val="en-US"/>
        </w:rPr>
        <w:t>Model identification type B</w:t>
      </w:r>
      <w:r>
        <w:rPr>
          <w:b/>
          <w:bCs/>
          <w:lang w:val="en-US"/>
        </w:rPr>
        <w:t xml:space="preserve"> Alt3</w:t>
      </w:r>
      <w:r w:rsidRPr="00417072">
        <w:rPr>
          <w:b/>
          <w:bCs/>
          <w:lang w:val="en-US"/>
        </w:rPr>
        <w:t xml:space="preserve"> (</w:t>
      </w:r>
      <w:r>
        <w:rPr>
          <w:b/>
          <w:bCs/>
          <w:lang w:val="en-US"/>
        </w:rPr>
        <w:t>data collection configuration</w:t>
      </w:r>
      <w:r w:rsidRPr="00417072">
        <w:rPr>
          <w:b/>
          <w:bCs/>
          <w:lang w:val="en-US"/>
        </w:rPr>
        <w:t>-based)</w:t>
      </w:r>
    </w:p>
    <w:p w14:paraId="22B96A13" w14:textId="7B76E6E1" w:rsidR="000371BB" w:rsidRPr="00417072" w:rsidRDefault="000371BB" w:rsidP="000371BB">
      <w:pPr>
        <w:rPr>
          <w:lang w:val="en-US"/>
        </w:rPr>
      </w:pPr>
      <w:r>
        <w:rPr>
          <w:rFonts w:hint="eastAsia"/>
          <w:lang w:val="en-US"/>
        </w:rPr>
        <w:t>S</w:t>
      </w:r>
      <w:r>
        <w:rPr>
          <w:lang w:val="en-US"/>
        </w:rPr>
        <w:t>tep 1:</w:t>
      </w:r>
      <w:r w:rsidRPr="00417072">
        <w:rPr>
          <w:rFonts w:hint="eastAsia"/>
          <w:lang w:val="en-US"/>
        </w:rPr>
        <w:t xml:space="preserve"> </w:t>
      </w:r>
      <w:r>
        <w:rPr>
          <w:lang w:val="en-US"/>
        </w:rPr>
        <w:t>NW provides data collection configuration associated with specific NW additional conditions.</w:t>
      </w:r>
    </w:p>
    <w:p w14:paraId="3E272F32" w14:textId="2F949147" w:rsidR="000371BB" w:rsidRDefault="000371BB" w:rsidP="000371BB">
      <w:pPr>
        <w:rPr>
          <w:lang w:val="en-US"/>
        </w:rPr>
      </w:pPr>
      <w:r>
        <w:rPr>
          <w:rFonts w:hint="eastAsia"/>
          <w:lang w:val="en-US"/>
        </w:rPr>
        <w:t>S</w:t>
      </w:r>
      <w:r>
        <w:rPr>
          <w:lang w:val="en-US"/>
        </w:rPr>
        <w:t>tep 2:</w:t>
      </w:r>
      <w:r w:rsidRPr="00417072">
        <w:rPr>
          <w:rFonts w:hint="eastAsia"/>
          <w:lang w:val="en-US"/>
        </w:rPr>
        <w:t xml:space="preserve"> </w:t>
      </w:r>
      <w:r>
        <w:rPr>
          <w:lang w:val="en-US"/>
        </w:rPr>
        <w:t>UE</w:t>
      </w:r>
      <w:r w:rsidRPr="00417072">
        <w:rPr>
          <w:lang w:val="en-US"/>
        </w:rPr>
        <w:t xml:space="preserve"> side (re-</w:t>
      </w:r>
      <w:r>
        <w:rPr>
          <w:lang w:val="en-US"/>
        </w:rPr>
        <w:t>)</w:t>
      </w:r>
      <w:r w:rsidRPr="00417072">
        <w:rPr>
          <w:lang w:val="en-US"/>
        </w:rPr>
        <w:t>trains a new model</w:t>
      </w:r>
      <w:r>
        <w:rPr>
          <w:lang w:val="en-US"/>
        </w:rPr>
        <w:t xml:space="preserve"> based on the dataset collected via data collection configuration.</w:t>
      </w:r>
    </w:p>
    <w:p w14:paraId="004A7845" w14:textId="206A616A" w:rsidR="000371BB" w:rsidRDefault="000371BB" w:rsidP="000371BB">
      <w:pPr>
        <w:rPr>
          <w:lang w:val="en-US"/>
        </w:rPr>
      </w:pPr>
      <w:r>
        <w:rPr>
          <w:rFonts w:hint="eastAsia"/>
          <w:lang w:val="en-US"/>
        </w:rPr>
        <w:t>S</w:t>
      </w:r>
      <w:r>
        <w:rPr>
          <w:lang w:val="en-US"/>
        </w:rPr>
        <w:t>tep 3:</w:t>
      </w:r>
      <w:r w:rsidRPr="00417072">
        <w:rPr>
          <w:rFonts w:hint="eastAsia"/>
          <w:lang w:val="en-US"/>
        </w:rPr>
        <w:t xml:space="preserve"> </w:t>
      </w:r>
      <w:r>
        <w:rPr>
          <w:lang w:val="en-US"/>
        </w:rPr>
        <w:t>UE reports the supported/applicable data collection configuration ID.</w:t>
      </w:r>
    </w:p>
    <w:p w14:paraId="4E83A8B1" w14:textId="7B3D2474" w:rsidR="000371BB" w:rsidRPr="000371BB" w:rsidRDefault="000371BB" w:rsidP="000371BB">
      <w:pPr>
        <w:spacing w:before="240" w:after="240"/>
        <w:rPr>
          <w:lang w:val="en-US"/>
        </w:rPr>
      </w:pPr>
      <w:r>
        <w:rPr>
          <w:lang w:val="en-US"/>
        </w:rPr>
        <w:t xml:space="preserve">Another model identification type B procedure is to associate data collection configuration with a model. In this procedure, NW may provide dataset configuration associated with the NW side additional conditions. </w:t>
      </w:r>
    </w:p>
    <w:p w14:paraId="7E272E7A" w14:textId="3FFB2D0B" w:rsidR="000371BB" w:rsidRPr="00417072" w:rsidRDefault="000371BB" w:rsidP="000371BB">
      <w:pPr>
        <w:rPr>
          <w:b/>
          <w:bCs/>
          <w:lang w:val="en-US"/>
        </w:rPr>
      </w:pPr>
      <w:r w:rsidRPr="00417072">
        <w:rPr>
          <w:rFonts w:hint="eastAsia"/>
          <w:b/>
          <w:bCs/>
          <w:lang w:val="en-US"/>
        </w:rPr>
        <w:t>・</w:t>
      </w:r>
      <w:r w:rsidRPr="00417072">
        <w:rPr>
          <w:b/>
          <w:bCs/>
          <w:lang w:val="en-US"/>
        </w:rPr>
        <w:t>Model identification type B</w:t>
      </w:r>
      <w:r>
        <w:rPr>
          <w:b/>
          <w:bCs/>
          <w:lang w:val="en-US"/>
        </w:rPr>
        <w:t xml:space="preserve"> Alt4</w:t>
      </w:r>
      <w:r w:rsidRPr="00417072">
        <w:rPr>
          <w:b/>
          <w:bCs/>
          <w:lang w:val="en-US"/>
        </w:rPr>
        <w:t xml:space="preserve"> </w:t>
      </w:r>
      <w:r>
        <w:rPr>
          <w:b/>
          <w:bCs/>
          <w:lang w:val="en-US"/>
        </w:rPr>
        <w:t>(dataset transfer</w:t>
      </w:r>
      <w:r w:rsidRPr="00417072">
        <w:rPr>
          <w:b/>
          <w:bCs/>
          <w:lang w:val="en-US"/>
        </w:rPr>
        <w:t>-based)</w:t>
      </w:r>
    </w:p>
    <w:p w14:paraId="402EF7C8" w14:textId="3292EBFA" w:rsidR="000371BB" w:rsidRPr="00417072" w:rsidRDefault="000371BB" w:rsidP="000371BB">
      <w:pPr>
        <w:rPr>
          <w:lang w:val="en-US"/>
        </w:rPr>
      </w:pPr>
      <w:r>
        <w:rPr>
          <w:rFonts w:hint="eastAsia"/>
          <w:lang w:val="en-US"/>
        </w:rPr>
        <w:t>S</w:t>
      </w:r>
      <w:r>
        <w:rPr>
          <w:lang w:val="en-US"/>
        </w:rPr>
        <w:t>tep 1:</w:t>
      </w:r>
      <w:r w:rsidRPr="00417072">
        <w:rPr>
          <w:rFonts w:hint="eastAsia"/>
          <w:lang w:val="en-US"/>
        </w:rPr>
        <w:t xml:space="preserve"> </w:t>
      </w:r>
      <w:r w:rsidRPr="00417072">
        <w:rPr>
          <w:lang w:val="en-US"/>
        </w:rPr>
        <w:t xml:space="preserve">NW </w:t>
      </w:r>
      <w:r>
        <w:rPr>
          <w:lang w:val="en-US"/>
        </w:rPr>
        <w:t>side transfers</w:t>
      </w:r>
      <w:r w:rsidRPr="00417072">
        <w:rPr>
          <w:lang w:val="en-US"/>
        </w:rPr>
        <w:t xml:space="preserve"> the dataset </w:t>
      </w:r>
      <w:r>
        <w:rPr>
          <w:lang w:val="en-US"/>
        </w:rPr>
        <w:t>to UE side and the associated ID.</w:t>
      </w:r>
    </w:p>
    <w:p w14:paraId="64E47810" w14:textId="4973AA44" w:rsidR="000371BB" w:rsidRDefault="000371BB" w:rsidP="000371BB">
      <w:pPr>
        <w:rPr>
          <w:lang w:val="en-US"/>
        </w:rPr>
      </w:pPr>
      <w:r>
        <w:rPr>
          <w:rFonts w:hint="eastAsia"/>
          <w:lang w:val="en-US"/>
        </w:rPr>
        <w:t>S</w:t>
      </w:r>
      <w:r>
        <w:rPr>
          <w:lang w:val="en-US"/>
        </w:rPr>
        <w:t>tep 2:</w:t>
      </w:r>
      <w:r w:rsidRPr="00417072">
        <w:rPr>
          <w:rFonts w:hint="eastAsia"/>
          <w:lang w:val="en-US"/>
        </w:rPr>
        <w:t xml:space="preserve"> </w:t>
      </w:r>
      <w:r w:rsidRPr="00417072">
        <w:rPr>
          <w:lang w:val="en-US"/>
        </w:rPr>
        <w:t xml:space="preserve">UE side </w:t>
      </w:r>
      <w:r>
        <w:rPr>
          <w:lang w:val="en-US"/>
        </w:rPr>
        <w:t>(re-)</w:t>
      </w:r>
      <w:r w:rsidRPr="00417072">
        <w:rPr>
          <w:lang w:val="en-US"/>
        </w:rPr>
        <w:t xml:space="preserve">trains the model based on the </w:t>
      </w:r>
      <w:r>
        <w:rPr>
          <w:lang w:val="en-US"/>
        </w:rPr>
        <w:t>transferred</w:t>
      </w:r>
      <w:r w:rsidRPr="00417072">
        <w:rPr>
          <w:lang w:val="en-US"/>
        </w:rPr>
        <w:t xml:space="preserve"> dataset</w:t>
      </w:r>
      <w:r>
        <w:rPr>
          <w:lang w:val="en-US"/>
        </w:rPr>
        <w:t>.</w:t>
      </w:r>
    </w:p>
    <w:p w14:paraId="2BDEF7CC" w14:textId="7557C160" w:rsidR="000371BB" w:rsidRPr="00417072" w:rsidRDefault="000371BB" w:rsidP="000371BB">
      <w:pPr>
        <w:rPr>
          <w:lang w:val="en-US"/>
        </w:rPr>
      </w:pPr>
      <w:r>
        <w:rPr>
          <w:rFonts w:hint="eastAsia"/>
          <w:lang w:val="en-US"/>
        </w:rPr>
        <w:t>S</w:t>
      </w:r>
      <w:r>
        <w:rPr>
          <w:lang w:val="en-US"/>
        </w:rPr>
        <w:t>tep 3:</w:t>
      </w:r>
      <w:r w:rsidRPr="00417072">
        <w:rPr>
          <w:rFonts w:hint="eastAsia"/>
          <w:lang w:val="en-US"/>
        </w:rPr>
        <w:t xml:space="preserve"> </w:t>
      </w:r>
      <w:r w:rsidRPr="00417072">
        <w:rPr>
          <w:lang w:val="en-US"/>
        </w:rPr>
        <w:t xml:space="preserve">UE </w:t>
      </w:r>
      <w:r>
        <w:rPr>
          <w:lang w:val="en-US"/>
        </w:rPr>
        <w:t>reports the supported/applicable ID.</w:t>
      </w:r>
    </w:p>
    <w:p w14:paraId="0DA4A63F" w14:textId="5A69CA5C" w:rsidR="000371BB" w:rsidRDefault="000371BB" w:rsidP="005E25C5">
      <w:pPr>
        <w:rPr>
          <w:lang w:val="en-US"/>
        </w:rPr>
      </w:pPr>
      <w:r w:rsidRPr="000371BB">
        <w:rPr>
          <w:lang w:val="en-US"/>
        </w:rPr>
        <w:t xml:space="preserve">Dataset transfer is also one of model identification type B procedure. In this procedure, NW side transfers the dataset to UE side and UE side trains the model based on the transferred dataset. </w:t>
      </w:r>
      <w:r>
        <w:rPr>
          <w:lang w:val="en-US"/>
        </w:rPr>
        <w:t>If the dataset is associated with NW side additional conditions, it is possible to train the model specific to certain NW side additional conditions.</w:t>
      </w:r>
    </w:p>
    <w:p w14:paraId="26BC7C86" w14:textId="00F5CFB8" w:rsidR="000371BB" w:rsidRDefault="000371BB" w:rsidP="000371BB">
      <w:pPr>
        <w:spacing w:before="240" w:after="240"/>
        <w:rPr>
          <w:lang w:val="en-US"/>
        </w:rPr>
      </w:pPr>
      <w:r>
        <w:rPr>
          <w:lang w:val="en-US"/>
        </w:rPr>
        <w:t xml:space="preserve">In model identification type B Alt2/3/4, UE has no idea on what exact NW additional condition(s) is associated with each ID. Then, NW does not need to concern about disclosing proprietary information. </w:t>
      </w:r>
      <w:r>
        <w:rPr>
          <w:rFonts w:hint="eastAsia"/>
          <w:lang w:val="en-US"/>
        </w:rPr>
        <w:t>A</w:t>
      </w:r>
      <w:r>
        <w:rPr>
          <w:lang w:val="en-US"/>
        </w:rPr>
        <w:t>lso, it is remarkable that model identification type B Alt2/3/4 do not require specifying additional conditions in the specification and offline collaboration between UE and NW.</w:t>
      </w:r>
    </w:p>
    <w:p w14:paraId="5F97774C" w14:textId="13038691" w:rsidR="000371BB" w:rsidRDefault="000371BB" w:rsidP="000371BB">
      <w:pPr>
        <w:pStyle w:val="1"/>
        <w:numPr>
          <w:ilvl w:val="1"/>
          <w:numId w:val="5"/>
        </w:numPr>
        <w:spacing w:before="180" w:after="120"/>
        <w:rPr>
          <w:lang w:val="en-US"/>
        </w:rPr>
      </w:pPr>
      <w:r>
        <w:rPr>
          <w:rFonts w:eastAsia="ＭＳ 明朝"/>
          <w:b/>
          <w:bCs/>
          <w:szCs w:val="24"/>
          <w:lang w:val="en-US"/>
        </w:rPr>
        <w:lastRenderedPageBreak/>
        <w:t>H</w:t>
      </w:r>
      <w:r w:rsidRPr="000371BB">
        <w:rPr>
          <w:rFonts w:eastAsia="ＭＳ 明朝"/>
          <w:b/>
          <w:bCs/>
          <w:szCs w:val="24"/>
          <w:lang w:val="en-US"/>
        </w:rPr>
        <w:t>ow to prepare models specific to additional condition</w:t>
      </w:r>
    </w:p>
    <w:p w14:paraId="66EB0AC6" w14:textId="7AED63C1" w:rsidR="000371BB" w:rsidRDefault="000371BB" w:rsidP="000371BB">
      <w:pPr>
        <w:spacing w:after="240"/>
        <w:rPr>
          <w:lang w:val="en-US"/>
        </w:rPr>
      </w:pPr>
      <w:r>
        <w:rPr>
          <w:lang w:val="en-US"/>
        </w:rPr>
        <w:t xml:space="preserve">In RAN1 discussion, both UE side and NW side training are studied for UE side models. If NW side training is applied to train UE side models, NW side additional condition specific model can be easily obtained by categorizing the dataset according to NW deployments. In this case, model transfer/delivery are required after training the model. On the other hand, when UE side trains the model, some collaboration between UE and NW is necessary to train models considering NW side additional conditions. One practical approach is offline coordination between UE and NW outside 3GPP. The other approach is information signaling from NW to UE. For example, explicit information on NW side additional condition from NW to UE may enable UE to categorize the collected dataset and trains NW side additional condition specific models. However, it may lead to the disclosure of proprietary information. To handle this issue, indication on ID associated with NW side additional conditions was proposed by some companies. In this approach, ID may represent data collection configuration associated with specific NW side additional conditions. With this ID indication, UE can categorize the dataset without disclosing the proprietary information. </w:t>
      </w:r>
    </w:p>
    <w:p w14:paraId="42BFC9FB" w14:textId="02CEA524"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3:</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52B46D56" w14:textId="77777777" w:rsidR="000371BB" w:rsidRDefault="000371BB" w:rsidP="000371BB">
      <w:pPr>
        <w:pStyle w:val="aff6"/>
        <w:numPr>
          <w:ilvl w:val="0"/>
          <w:numId w:val="31"/>
        </w:numPr>
        <w:spacing w:after="0"/>
        <w:ind w:leftChars="0"/>
        <w:jc w:val="left"/>
        <w:rPr>
          <w:b/>
          <w:lang w:val="en-US"/>
        </w:rPr>
      </w:pPr>
      <w:r>
        <w:rPr>
          <w:b/>
          <w:lang w:val="en-US"/>
        </w:rPr>
        <w:t>UE side training</w:t>
      </w:r>
    </w:p>
    <w:p w14:paraId="6ED35D32" w14:textId="77777777" w:rsidR="000371BB" w:rsidRDefault="000371BB" w:rsidP="000371BB">
      <w:pPr>
        <w:pStyle w:val="aff6"/>
        <w:numPr>
          <w:ilvl w:val="1"/>
          <w:numId w:val="31"/>
        </w:numPr>
        <w:spacing w:after="0"/>
        <w:ind w:leftChars="0"/>
        <w:jc w:val="left"/>
        <w:rPr>
          <w:b/>
          <w:lang w:val="en-US"/>
        </w:rPr>
      </w:pPr>
      <w:r>
        <w:rPr>
          <w:b/>
          <w:lang w:val="en-US"/>
        </w:rPr>
        <w:t>Via offline coordination</w:t>
      </w:r>
    </w:p>
    <w:p w14:paraId="3DAB4904" w14:textId="77777777" w:rsidR="000371BB" w:rsidRDefault="000371BB" w:rsidP="000371BB">
      <w:pPr>
        <w:pStyle w:val="aff6"/>
        <w:numPr>
          <w:ilvl w:val="1"/>
          <w:numId w:val="31"/>
        </w:numPr>
        <w:spacing w:after="0"/>
        <w:ind w:leftChars="0"/>
        <w:jc w:val="left"/>
        <w:rPr>
          <w:b/>
          <w:lang w:val="en-US"/>
        </w:rPr>
      </w:pPr>
      <w:r>
        <w:rPr>
          <w:b/>
          <w:lang w:val="en-US"/>
        </w:rPr>
        <w:t>Via information/indication associated with additional conditions from NW to UE</w:t>
      </w:r>
    </w:p>
    <w:p w14:paraId="6F1CF00C"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explicit information on NW side additional condition</w:t>
      </w:r>
    </w:p>
    <w:p w14:paraId="4431F525" w14:textId="0904539C"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ID indication (e.g., ID representing data collection configuration associated with specific additional conditions)</w:t>
      </w:r>
    </w:p>
    <w:p w14:paraId="62BF36C2" w14:textId="77777777" w:rsidR="000371BB" w:rsidRDefault="000371BB" w:rsidP="000371BB">
      <w:pPr>
        <w:pStyle w:val="aff6"/>
        <w:numPr>
          <w:ilvl w:val="0"/>
          <w:numId w:val="31"/>
        </w:numPr>
        <w:spacing w:after="0"/>
        <w:ind w:leftChars="0"/>
        <w:jc w:val="left"/>
        <w:rPr>
          <w:b/>
          <w:lang w:val="en-US"/>
        </w:rPr>
      </w:pPr>
      <w:r>
        <w:rPr>
          <w:b/>
          <w:lang w:val="en-US"/>
        </w:rPr>
        <w:t>NW side training</w:t>
      </w:r>
    </w:p>
    <w:p w14:paraId="41A15FF5" w14:textId="2B269244" w:rsidR="000371BB" w:rsidRPr="000371BB" w:rsidRDefault="000371BB" w:rsidP="005E25C5">
      <w:pPr>
        <w:pStyle w:val="aff6"/>
        <w:numPr>
          <w:ilvl w:val="1"/>
          <w:numId w:val="31"/>
        </w:numPr>
        <w:spacing w:after="0"/>
        <w:ind w:leftChars="0"/>
        <w:jc w:val="left"/>
        <w:rPr>
          <w:b/>
          <w:lang w:val="en-US"/>
        </w:rPr>
      </w:pPr>
      <w:r>
        <w:rPr>
          <w:b/>
          <w:lang w:val="en-US"/>
        </w:rPr>
        <w:t xml:space="preserve">Via model transfer </w:t>
      </w:r>
      <w:r w:rsidRPr="003709B0">
        <w:rPr>
          <w:b/>
          <w:lang w:val="en-US"/>
        </w:rPr>
        <w:t xml:space="preserve"> </w:t>
      </w:r>
    </w:p>
    <w:p w14:paraId="45209F06" w14:textId="0C02455D" w:rsidR="000371BB" w:rsidRDefault="000371BB" w:rsidP="000371BB">
      <w:pPr>
        <w:pStyle w:val="1"/>
        <w:numPr>
          <w:ilvl w:val="1"/>
          <w:numId w:val="5"/>
        </w:numPr>
        <w:spacing w:before="180" w:after="120"/>
        <w:rPr>
          <w:lang w:val="en-US"/>
        </w:rPr>
      </w:pPr>
      <w:r>
        <w:rPr>
          <w:rFonts w:eastAsia="ＭＳ 明朝"/>
          <w:b/>
          <w:bCs/>
          <w:szCs w:val="24"/>
          <w:lang w:val="en-US"/>
        </w:rPr>
        <w:t>H</w:t>
      </w:r>
      <w:r w:rsidRPr="000371BB">
        <w:rPr>
          <w:rFonts w:eastAsia="ＭＳ 明朝"/>
          <w:b/>
          <w:bCs/>
          <w:szCs w:val="24"/>
          <w:lang w:val="en-US"/>
        </w:rPr>
        <w:t>ow to ensure consistency between NW side additional conditions and UE side model</w:t>
      </w:r>
    </w:p>
    <w:p w14:paraId="2902EF7A" w14:textId="5B10EE1A" w:rsidR="000371BB" w:rsidRDefault="000371BB" w:rsidP="000371BB">
      <w:pPr>
        <w:spacing w:after="240"/>
        <w:rPr>
          <w:lang w:val="en-US"/>
        </w:rPr>
      </w:pPr>
      <w:r>
        <w:rPr>
          <w:lang w:val="en-US"/>
        </w:rPr>
        <w:t>After UE prepares the models specific to certain NW side additional condition(s), the consistency between NW side additional conditions and UE side model should be aligned. One simple approach is information/indication associated with additional conditions from NW to UE. As discussed in 2.4, there are two types of information/indication: via explicit information on NW side additional condition and via ID indication. Another approach to check consistency is monitoring of model/functionality. When the monitored performance is high, NW side additional condition and UE side model can be considered consistent. In our view, monitoring for consistency should be categorized into two types considering their characteristics, UE autonomous monitoring and NW initiated monitoring.</w:t>
      </w:r>
      <w:r>
        <w:rPr>
          <w:rFonts w:hint="eastAsia"/>
          <w:lang w:val="en-US"/>
        </w:rPr>
        <w:t xml:space="preserve"> </w:t>
      </w:r>
      <w:r>
        <w:rPr>
          <w:lang w:val="en-US"/>
        </w:rPr>
        <w:t>In UE autonomous monitoring, UE monitors the performance of model/functionality transparently from NW. Since UE is not aware of when NW deployments are changed in this approach, UE needs to constantly monitor the model/functionality in UE autonomous monitoring. On the other hand, NW initiates the monitoring in NW initiated monitoring. Since it is possible to initiate monitoring every time NW deployments are changed, the monitoring does not need to be constant</w:t>
      </w:r>
      <w:r>
        <w:rPr>
          <w:rFonts w:hint="eastAsia"/>
          <w:lang w:val="en-US"/>
        </w:rPr>
        <w:t>l</w:t>
      </w:r>
      <w:r>
        <w:rPr>
          <w:lang w:val="en-US"/>
        </w:rPr>
        <w:t xml:space="preserve">y performed.  </w:t>
      </w:r>
    </w:p>
    <w:p w14:paraId="70A9D370" w14:textId="297623C4"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4:</w:t>
      </w:r>
      <w:r w:rsidRPr="00A27631">
        <w:rPr>
          <w:rFonts w:eastAsia="游明朝"/>
          <w:b/>
          <w:szCs w:val="24"/>
        </w:rPr>
        <w:t xml:space="preserve"> </w:t>
      </w:r>
      <w:r>
        <w:rPr>
          <w:rFonts w:eastAsia="游明朝"/>
          <w:b/>
          <w:szCs w:val="24"/>
        </w:rPr>
        <w:t>Consistency assisted by monitoring can be categorized into the following two types:</w:t>
      </w:r>
    </w:p>
    <w:p w14:paraId="3E2171C3" w14:textId="338B3450" w:rsidR="000371BB" w:rsidRPr="00247696" w:rsidRDefault="000371BB" w:rsidP="000371BB">
      <w:pPr>
        <w:pStyle w:val="aff6"/>
        <w:numPr>
          <w:ilvl w:val="0"/>
          <w:numId w:val="31"/>
        </w:numPr>
        <w:spacing w:after="0"/>
        <w:ind w:leftChars="0"/>
        <w:jc w:val="left"/>
        <w:rPr>
          <w:b/>
          <w:lang w:val="en-US"/>
        </w:rPr>
      </w:pPr>
      <w:r>
        <w:rPr>
          <w:b/>
          <w:lang w:val="en-US"/>
        </w:rPr>
        <w:t>UE autonomous monitoring. UE constantly monitor the performance to check the consistency.</w:t>
      </w:r>
    </w:p>
    <w:p w14:paraId="24162C45" w14:textId="7E62B055" w:rsidR="000371BB" w:rsidRPr="00247696" w:rsidRDefault="000371BB" w:rsidP="000371BB">
      <w:pPr>
        <w:pStyle w:val="aff6"/>
        <w:numPr>
          <w:ilvl w:val="0"/>
          <w:numId w:val="31"/>
        </w:numPr>
        <w:spacing w:after="240"/>
        <w:ind w:leftChars="0"/>
        <w:jc w:val="left"/>
        <w:rPr>
          <w:b/>
          <w:lang w:val="en-US"/>
        </w:rPr>
      </w:pPr>
      <w:r>
        <w:rPr>
          <w:rFonts w:hint="eastAsia"/>
          <w:b/>
          <w:lang w:val="en-US"/>
        </w:rPr>
        <w:t>N</w:t>
      </w:r>
      <w:r>
        <w:rPr>
          <w:b/>
          <w:lang w:val="en-US"/>
        </w:rPr>
        <w:t>W initiated monitoring. NW initiates UE to monitor the performance when NW side additional condition is changed.</w:t>
      </w:r>
    </w:p>
    <w:p w14:paraId="01AD1229" w14:textId="358C6F02" w:rsidR="000371BB" w:rsidRPr="00122211" w:rsidRDefault="000371BB" w:rsidP="000371BB">
      <w:pPr>
        <w:rPr>
          <w:rFonts w:eastAsia="游明朝"/>
          <w:b/>
          <w:szCs w:val="24"/>
        </w:rPr>
      </w:pPr>
      <w:r>
        <w:rPr>
          <w:rFonts w:eastAsia="游明朝"/>
          <w:b/>
          <w:szCs w:val="24"/>
          <w:u w:val="single"/>
          <w:lang w:val="en-US"/>
        </w:rPr>
        <w:lastRenderedPageBreak/>
        <w:t>Observation</w:t>
      </w:r>
      <w:r>
        <w:rPr>
          <w:rFonts w:eastAsia="游明朝"/>
          <w:b/>
          <w:szCs w:val="24"/>
          <w:u w:val="single"/>
        </w:rPr>
        <w:t xml:space="preserve"> 5:</w:t>
      </w:r>
      <w:r w:rsidRPr="00A27631">
        <w:rPr>
          <w:rFonts w:eastAsia="游明朝"/>
          <w:b/>
          <w:szCs w:val="24"/>
        </w:rPr>
        <w:t xml:space="preserve"> </w:t>
      </w:r>
      <w:r>
        <w:rPr>
          <w:rFonts w:eastAsia="游明朝"/>
          <w:b/>
          <w:szCs w:val="24"/>
        </w:rPr>
        <w:t>The following approaches are considered to check consistency between NW side additional conditions and UE side model for inference:</w:t>
      </w:r>
    </w:p>
    <w:p w14:paraId="679E601F" w14:textId="77777777" w:rsidR="000371BB" w:rsidRDefault="000371BB" w:rsidP="000371BB">
      <w:pPr>
        <w:pStyle w:val="aff6"/>
        <w:numPr>
          <w:ilvl w:val="0"/>
          <w:numId w:val="31"/>
        </w:numPr>
        <w:spacing w:after="0"/>
        <w:ind w:leftChars="0"/>
        <w:jc w:val="left"/>
        <w:rPr>
          <w:b/>
          <w:lang w:val="en-US"/>
        </w:rPr>
      </w:pPr>
      <w:r>
        <w:rPr>
          <w:b/>
          <w:lang w:val="en-US"/>
        </w:rPr>
        <w:t>Via information/indication associated with additional condition from NW to UE</w:t>
      </w:r>
    </w:p>
    <w:p w14:paraId="41DA6C11"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explicit information on NW side additional condition</w:t>
      </w:r>
    </w:p>
    <w:p w14:paraId="73709ABE" w14:textId="10DC550F"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ID indication (e.g., model ID, dataset ID, data collection configuration ID)</w:t>
      </w:r>
    </w:p>
    <w:p w14:paraId="4D2E96B2" w14:textId="77777777" w:rsidR="000371BB" w:rsidRDefault="000371BB" w:rsidP="000371BB">
      <w:pPr>
        <w:pStyle w:val="aff6"/>
        <w:numPr>
          <w:ilvl w:val="0"/>
          <w:numId w:val="31"/>
        </w:numPr>
        <w:spacing w:after="0"/>
        <w:ind w:leftChars="0"/>
        <w:jc w:val="left"/>
        <w:rPr>
          <w:b/>
          <w:lang w:val="en-US"/>
        </w:rPr>
      </w:pPr>
      <w:r>
        <w:rPr>
          <w:b/>
          <w:lang w:val="en-US"/>
        </w:rPr>
        <w:t>Via monitoring of model/functionality</w:t>
      </w:r>
    </w:p>
    <w:p w14:paraId="0F5801E2" w14:textId="77777777" w:rsidR="000371BB" w:rsidRDefault="000371BB" w:rsidP="000371BB">
      <w:pPr>
        <w:pStyle w:val="aff6"/>
        <w:numPr>
          <w:ilvl w:val="1"/>
          <w:numId w:val="31"/>
        </w:numPr>
        <w:spacing w:after="0"/>
        <w:ind w:leftChars="0"/>
        <w:jc w:val="left"/>
        <w:rPr>
          <w:b/>
          <w:lang w:val="en-US"/>
        </w:rPr>
      </w:pPr>
      <w:r>
        <w:rPr>
          <w:b/>
          <w:lang w:val="en-US"/>
        </w:rPr>
        <w:t>Via UE autonomous monitoring</w:t>
      </w:r>
    </w:p>
    <w:p w14:paraId="3EB73FDA" w14:textId="26815166" w:rsidR="000371BB" w:rsidRPr="000371BB" w:rsidRDefault="000371BB" w:rsidP="000371BB">
      <w:pPr>
        <w:pStyle w:val="aff6"/>
        <w:numPr>
          <w:ilvl w:val="1"/>
          <w:numId w:val="31"/>
        </w:numPr>
        <w:spacing w:after="240"/>
        <w:ind w:leftChars="0"/>
        <w:jc w:val="left"/>
        <w:rPr>
          <w:lang w:val="en-US"/>
        </w:rPr>
      </w:pPr>
      <w:r w:rsidRPr="00122211">
        <w:rPr>
          <w:b/>
          <w:lang w:val="en-US"/>
        </w:rPr>
        <w:t>Via NW initiated monitoring</w:t>
      </w:r>
    </w:p>
    <w:p w14:paraId="7DE2EF5B" w14:textId="6A81F223" w:rsidR="000371BB" w:rsidRPr="000371BB" w:rsidRDefault="000371BB" w:rsidP="00A95FA4">
      <w:pPr>
        <w:pStyle w:val="aff6"/>
        <w:numPr>
          <w:ilvl w:val="1"/>
          <w:numId w:val="5"/>
        </w:numPr>
        <w:spacing w:after="240"/>
        <w:ind w:leftChars="0"/>
        <w:rPr>
          <w:rFonts w:ascii="Arial" w:eastAsia="ＭＳ 明朝" w:hAnsi="Arial"/>
          <w:b/>
          <w:bCs/>
          <w:kern w:val="28"/>
          <w:sz w:val="28"/>
          <w:szCs w:val="24"/>
          <w:lang w:val="en-US"/>
        </w:rPr>
      </w:pPr>
      <w:r w:rsidRPr="000371BB">
        <w:rPr>
          <w:rFonts w:ascii="Arial" w:eastAsia="ＭＳ 明朝" w:hAnsi="Arial"/>
          <w:b/>
          <w:bCs/>
          <w:kern w:val="28"/>
          <w:sz w:val="28"/>
          <w:szCs w:val="24"/>
          <w:lang w:val="en-US"/>
        </w:rPr>
        <w:t>Approaches handling NW side additional condition(s) with model</w:t>
      </w:r>
      <w:r>
        <w:rPr>
          <w:rFonts w:ascii="Arial" w:eastAsia="ＭＳ 明朝" w:hAnsi="Arial"/>
          <w:b/>
          <w:bCs/>
          <w:kern w:val="28"/>
          <w:sz w:val="28"/>
          <w:szCs w:val="24"/>
          <w:lang w:val="en-US"/>
        </w:rPr>
        <w:t xml:space="preserve"> </w:t>
      </w:r>
      <w:proofErr w:type="gramStart"/>
      <w:r w:rsidRPr="000371BB">
        <w:rPr>
          <w:rFonts w:ascii="Arial" w:eastAsia="ＭＳ 明朝" w:hAnsi="Arial"/>
          <w:b/>
          <w:bCs/>
          <w:kern w:val="28"/>
          <w:sz w:val="28"/>
          <w:szCs w:val="24"/>
          <w:lang w:val="en-US"/>
        </w:rPr>
        <w:t>identification</w:t>
      </w:r>
      <w:proofErr w:type="gramEnd"/>
    </w:p>
    <w:p w14:paraId="36C4B2DD" w14:textId="2216FD6C" w:rsidR="000371BB" w:rsidRDefault="000371BB" w:rsidP="000371BB">
      <w:pPr>
        <w:spacing w:after="240"/>
      </w:pPr>
      <w:r>
        <w:rPr>
          <w:lang w:val="en-US"/>
        </w:rPr>
        <w:t xml:space="preserve">Model identification is procedure to enable the common understanding on model and the associated additional condition between UE and NW. Once model identification is complete, model ID can be used to indicate additional condition between UE and NW. Thus, the </w:t>
      </w:r>
      <w:r>
        <w:t>consistency between NW side additional condition and UE side model for inference can be aligned via model ID indication, when model identification is used.</w:t>
      </w:r>
    </w:p>
    <w:p w14:paraId="330E8979" w14:textId="2EAAA9D0" w:rsidR="000371BB" w:rsidRPr="00B37D64" w:rsidRDefault="000371BB" w:rsidP="000371BB">
      <w:pPr>
        <w:spacing w:after="240"/>
        <w:rPr>
          <w:rFonts w:eastAsia="游明朝"/>
          <w:b/>
          <w:szCs w:val="24"/>
        </w:rPr>
      </w:pPr>
      <w:r>
        <w:rPr>
          <w:rFonts w:eastAsia="游明朝"/>
          <w:b/>
          <w:szCs w:val="24"/>
          <w:u w:val="single"/>
          <w:lang w:val="en-US"/>
        </w:rPr>
        <w:t>Observation</w:t>
      </w:r>
      <w:r>
        <w:rPr>
          <w:rFonts w:eastAsia="游明朝"/>
          <w:b/>
          <w:szCs w:val="24"/>
          <w:u w:val="single"/>
        </w:rPr>
        <w:t xml:space="preserve"> 6:</w:t>
      </w:r>
      <w:r w:rsidRPr="00A27631">
        <w:rPr>
          <w:rFonts w:eastAsia="游明朝"/>
          <w:b/>
          <w:szCs w:val="24"/>
        </w:rPr>
        <w:t xml:space="preserve"> </w:t>
      </w:r>
      <w:r>
        <w:rPr>
          <w:rFonts w:eastAsia="游明朝"/>
          <w:b/>
          <w:szCs w:val="24"/>
        </w:rPr>
        <w:t xml:space="preserve">After model identification, </w:t>
      </w:r>
      <w:r w:rsidRPr="00B37D64">
        <w:rPr>
          <w:rFonts w:eastAsia="游明朝"/>
          <w:b/>
          <w:szCs w:val="24"/>
        </w:rPr>
        <w:t xml:space="preserve">consistency between NW side additional condition and UE side model for inference can be aligned via model ID indication from NW. </w:t>
      </w:r>
    </w:p>
    <w:p w14:paraId="4FBCC1D8" w14:textId="613B2D0A" w:rsidR="000371BB" w:rsidRDefault="000371BB" w:rsidP="000371BB">
      <w:pPr>
        <w:spacing w:after="240"/>
      </w:pPr>
      <w:r>
        <w:t xml:space="preserve">On the other hand, how to prepare the model specific to NW additional condition(s) depends on model identification procedure. In the remaining of this sub-section, NW additional condition(s) specific model preparation is discussed for each model identification type. </w:t>
      </w:r>
    </w:p>
    <w:p w14:paraId="41CF5823" w14:textId="77777777" w:rsidR="000371BB" w:rsidRDefault="000371BB" w:rsidP="000371BB">
      <w:pPr>
        <w:spacing w:after="240"/>
        <w:rPr>
          <w:lang w:val="en-US"/>
        </w:rPr>
      </w:pPr>
      <w:r>
        <w:rPr>
          <w:rFonts w:hint="eastAsia"/>
          <w:lang w:val="en-US"/>
        </w:rPr>
        <w:t>I</w:t>
      </w:r>
      <w:r>
        <w:rPr>
          <w:lang w:val="en-US"/>
        </w:rPr>
        <w:t>n model identification type A, offline coordination between UE and NW is expected to achieve the common understanding between model ID and additional conditions. Within this UE and NW offline coordination, it is possible to train the model specific to NW additional condition(s).</w:t>
      </w:r>
    </w:p>
    <w:p w14:paraId="493323E7" w14:textId="03D68AAD" w:rsidR="000371BB" w:rsidRDefault="000371BB" w:rsidP="000371BB">
      <w:pPr>
        <w:spacing w:after="240"/>
        <w:rPr>
          <w:lang w:val="en-US"/>
        </w:rPr>
      </w:pPr>
      <w:r>
        <w:rPr>
          <w:rFonts w:hint="eastAsia"/>
          <w:lang w:val="en-US"/>
        </w:rPr>
        <w:t>I</w:t>
      </w:r>
      <w:r>
        <w:rPr>
          <w:lang w:val="en-US"/>
        </w:rPr>
        <w:t xml:space="preserve">n model identification type B Alt1, </w:t>
      </w:r>
      <w:r w:rsidRPr="00551296">
        <w:rPr>
          <w:lang w:val="en-US"/>
        </w:rPr>
        <w:t xml:space="preserve">UE </w:t>
      </w:r>
      <w:r>
        <w:rPr>
          <w:lang w:val="en-US"/>
        </w:rPr>
        <w:t xml:space="preserve">side trains a model and </w:t>
      </w:r>
      <w:r w:rsidRPr="00551296">
        <w:rPr>
          <w:lang w:val="en-US"/>
        </w:rPr>
        <w:t xml:space="preserve">reports </w:t>
      </w:r>
      <w:r>
        <w:rPr>
          <w:lang w:val="en-US"/>
        </w:rPr>
        <w:t xml:space="preserve">the </w:t>
      </w:r>
      <w:r w:rsidRPr="00551296">
        <w:rPr>
          <w:lang w:val="en-US"/>
        </w:rPr>
        <w:t>model and associated NW additional condition(s)</w:t>
      </w:r>
      <w:r>
        <w:rPr>
          <w:lang w:val="en-US"/>
        </w:rPr>
        <w:t xml:space="preserve">. Since there is no UE and NW interaction before/during training in the model identification type B Alt1, this procedure itself does not enable preparing the model specific to NW additional conditions. If other approach, e.g., explicit information on NW additional conditions from NW to UE, is used in addition to model identification type B Alt1, it is possible to prepare </w:t>
      </w:r>
      <w:r w:rsidRPr="00C10175">
        <w:rPr>
          <w:lang w:val="en-US"/>
        </w:rPr>
        <w:t>model specific to NW additional condition(s)</w:t>
      </w:r>
      <w:r>
        <w:rPr>
          <w:lang w:val="en-US"/>
        </w:rPr>
        <w:t>.</w:t>
      </w:r>
    </w:p>
    <w:p w14:paraId="13522384" w14:textId="562E222F" w:rsidR="000371BB" w:rsidRDefault="000371BB" w:rsidP="000371BB">
      <w:pPr>
        <w:spacing w:after="240"/>
        <w:rPr>
          <w:lang w:val="en-US"/>
        </w:rPr>
      </w:pPr>
      <w:r>
        <w:rPr>
          <w:lang w:val="en-US"/>
        </w:rPr>
        <w:t xml:space="preserve">In model transfer-based model identification (type B Alt2), NW side trains and transfers a model. Then, it is possible for NW to train models specific to NW side additional condition(s). </w:t>
      </w:r>
    </w:p>
    <w:p w14:paraId="0048FE02" w14:textId="43A49FC2" w:rsidR="000371BB" w:rsidRDefault="000371BB" w:rsidP="000371BB">
      <w:pPr>
        <w:spacing w:after="240"/>
        <w:rPr>
          <w:lang w:val="en-US"/>
        </w:rPr>
      </w:pPr>
      <w:r>
        <w:rPr>
          <w:lang w:val="en-US"/>
        </w:rPr>
        <w:t xml:space="preserve">In data collection configuration-based model identification (type B Alt3), UE side can categorize the dataset according to data collection configuration ID that is associated with NW side additional conditions. This categorized dataset can make it possible to train </w:t>
      </w:r>
      <w:r w:rsidRPr="00A221F3">
        <w:rPr>
          <w:lang w:val="en-US"/>
        </w:rPr>
        <w:t>model specific to NW</w:t>
      </w:r>
      <w:r>
        <w:rPr>
          <w:lang w:val="en-US"/>
        </w:rPr>
        <w:t xml:space="preserve"> side</w:t>
      </w:r>
      <w:r w:rsidRPr="00A221F3">
        <w:rPr>
          <w:lang w:val="en-US"/>
        </w:rPr>
        <w:t xml:space="preserve"> additional condition(s)</w:t>
      </w:r>
      <w:r>
        <w:rPr>
          <w:lang w:val="en-US"/>
        </w:rPr>
        <w:t>.</w:t>
      </w:r>
    </w:p>
    <w:p w14:paraId="3F72929C" w14:textId="264784E1" w:rsidR="000371BB" w:rsidRDefault="000371BB" w:rsidP="000371BB">
      <w:pPr>
        <w:spacing w:after="240"/>
        <w:rPr>
          <w:lang w:val="en-US"/>
        </w:rPr>
      </w:pPr>
      <w:r>
        <w:rPr>
          <w:lang w:val="en-US"/>
        </w:rPr>
        <w:t xml:space="preserve">In dataset transfer-based model identification (type B Alt4), UE side can train model based on the dataset transferred from NW. If the transferred dataset is collected under specific NW additional condition(s), the trained model based on that dataset can be specific to NW side additional condition(s). Thus, it is possible to train </w:t>
      </w:r>
      <w:r w:rsidRPr="00A221F3">
        <w:rPr>
          <w:lang w:val="en-US"/>
        </w:rPr>
        <w:t>model specific to NW</w:t>
      </w:r>
      <w:r>
        <w:rPr>
          <w:lang w:val="en-US"/>
        </w:rPr>
        <w:t xml:space="preserve"> side</w:t>
      </w:r>
      <w:r w:rsidRPr="00A221F3">
        <w:rPr>
          <w:lang w:val="en-US"/>
        </w:rPr>
        <w:t xml:space="preserve"> additional condition(s)</w:t>
      </w:r>
      <w:r>
        <w:rPr>
          <w:lang w:val="en-US"/>
        </w:rPr>
        <w:t xml:space="preserve"> via dataset transfer-based model identification.</w:t>
      </w:r>
    </w:p>
    <w:p w14:paraId="378F4E45" w14:textId="48F2F4EB" w:rsidR="000371BB" w:rsidRDefault="000371BB" w:rsidP="000371BB">
      <w:pPr>
        <w:spacing w:before="240" w:after="240"/>
        <w:rPr>
          <w:lang w:val="en-US"/>
        </w:rPr>
      </w:pPr>
      <w:r>
        <w:rPr>
          <w:lang w:val="en-US"/>
        </w:rPr>
        <w:lastRenderedPageBreak/>
        <w:t xml:space="preserve">The characteristic of each model identification type can be summarized in Table 1. </w:t>
      </w:r>
    </w:p>
    <w:p w14:paraId="51FBE780" w14:textId="77777777"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Conclude the pros and cons of model identification type as Table 1. </w:t>
      </w:r>
    </w:p>
    <w:p w14:paraId="0A2855F5" w14:textId="77777777" w:rsidR="000371BB" w:rsidRPr="00417072" w:rsidRDefault="000371BB" w:rsidP="000371BB">
      <w:pPr>
        <w:spacing w:afterLines="5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2541"/>
        <w:gridCol w:w="1483"/>
        <w:gridCol w:w="1483"/>
        <w:gridCol w:w="1483"/>
        <w:gridCol w:w="1483"/>
        <w:gridCol w:w="1479"/>
      </w:tblGrid>
      <w:tr w:rsidR="000371BB" w:rsidRPr="00E83608" w14:paraId="760E7834" w14:textId="77777777" w:rsidTr="000371BB">
        <w:trPr>
          <w:trHeight w:val="469"/>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65B97" w14:textId="77777777" w:rsidR="000371BB" w:rsidRPr="00E83608" w:rsidRDefault="000371BB" w:rsidP="00BA75F3">
            <w:pPr>
              <w:spacing w:after="240"/>
              <w:rPr>
                <w:sz w:val="22"/>
                <w:szCs w:val="22"/>
                <w:lang w:val="en-US"/>
              </w:rPr>
            </w:pPr>
            <w:r w:rsidRPr="00E83608">
              <w:rPr>
                <w:b/>
                <w:bCs/>
                <w:sz w:val="22"/>
                <w:szCs w:val="22"/>
                <w:lang w:val="en-US"/>
              </w:rPr>
              <w:t>Aspects</w:t>
            </w:r>
            <w:r w:rsidRPr="00E83608">
              <w:rPr>
                <w:rFonts w:hint="eastAsia"/>
                <w:b/>
                <w:bCs/>
                <w:sz w:val="22"/>
                <w:szCs w:val="22"/>
                <w:lang w:val="en-US"/>
              </w:rPr>
              <w:t>＼</w:t>
            </w:r>
            <w:r w:rsidRPr="00E83608">
              <w:rPr>
                <w:b/>
                <w:bCs/>
                <w:sz w:val="22"/>
                <w:szCs w:val="22"/>
                <w:lang w:val="en-US"/>
              </w:rPr>
              <w:t>Type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A4838C" w14:textId="77777777" w:rsidR="000371BB" w:rsidRPr="00E83608" w:rsidRDefault="000371BB" w:rsidP="00BA75F3">
            <w:pPr>
              <w:spacing w:after="240"/>
              <w:rPr>
                <w:sz w:val="22"/>
                <w:szCs w:val="22"/>
                <w:lang w:val="en-US"/>
              </w:rPr>
            </w:pPr>
            <w:r w:rsidRPr="00E83608">
              <w:rPr>
                <w:b/>
                <w:bCs/>
                <w:sz w:val="22"/>
                <w:szCs w:val="22"/>
                <w:lang w:val="en-US"/>
              </w:rPr>
              <w:t>Type A</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578DF0" w14:textId="7C2E36CC"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Alt1</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ED2898" w14:textId="72C73695"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Alt2</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B4B74" w14:textId="267947AF"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Alt3</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CA5AE9" w14:textId="50D2A17C"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Alt4</w:t>
            </w:r>
          </w:p>
        </w:tc>
      </w:tr>
      <w:tr w:rsidR="000371BB" w:rsidRPr="00E83608" w14:paraId="207EF5B8"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661BF" w14:textId="77777777" w:rsidR="000371BB" w:rsidRPr="00E83608" w:rsidRDefault="000371BB" w:rsidP="00BA75F3">
            <w:pPr>
              <w:spacing w:after="240"/>
              <w:rPr>
                <w:sz w:val="22"/>
                <w:szCs w:val="22"/>
                <w:lang w:val="en-US"/>
              </w:rPr>
            </w:pPr>
            <w:r w:rsidRPr="00E83608">
              <w:rPr>
                <w:sz w:val="22"/>
                <w:szCs w:val="22"/>
                <w:lang w:val="en-US"/>
              </w:rPr>
              <w:t xml:space="preserve">How to prepare the model specific to NW </w:t>
            </w:r>
            <w:r>
              <w:rPr>
                <w:sz w:val="22"/>
                <w:szCs w:val="22"/>
                <w:lang w:val="en-US"/>
              </w:rPr>
              <w:t xml:space="preserve">side </w:t>
            </w:r>
            <w:r w:rsidRPr="00E83608">
              <w:rPr>
                <w:sz w:val="22"/>
                <w:szCs w:val="22"/>
                <w:lang w:val="en-US"/>
              </w:rPr>
              <w:t>additional condition(s)</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0A3CA" w14:textId="77777777" w:rsidR="000371BB" w:rsidRPr="00E83608" w:rsidRDefault="000371BB" w:rsidP="00BA75F3">
            <w:pPr>
              <w:spacing w:after="240"/>
              <w:rPr>
                <w:sz w:val="22"/>
                <w:szCs w:val="22"/>
                <w:lang w:val="en-US"/>
              </w:rPr>
            </w:pPr>
            <w:r w:rsidRPr="00E83608">
              <w:rPr>
                <w:sz w:val="22"/>
                <w:szCs w:val="22"/>
                <w:lang w:val="en-US"/>
              </w:rPr>
              <w:t>Offline coordination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8808F" w14:textId="77777777" w:rsidR="000371BB" w:rsidRPr="00E83608" w:rsidRDefault="000371BB" w:rsidP="00BA75F3">
            <w:pPr>
              <w:spacing w:after="240"/>
              <w:rPr>
                <w:sz w:val="22"/>
                <w:szCs w:val="22"/>
                <w:lang w:val="en-US"/>
              </w:rPr>
            </w:pPr>
            <w:r w:rsidRPr="00E83608">
              <w:rPr>
                <w:color w:val="4472C4" w:themeColor="accent5"/>
                <w:sz w:val="22"/>
                <w:szCs w:val="22"/>
                <w:lang w:val="en-US"/>
              </w:rPr>
              <w:t>Infeasible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8B150" w14:textId="77777777" w:rsidR="000371BB" w:rsidRPr="00E83608" w:rsidRDefault="000371BB" w:rsidP="00BA75F3">
            <w:pPr>
              <w:spacing w:after="240"/>
              <w:rPr>
                <w:sz w:val="22"/>
                <w:szCs w:val="22"/>
                <w:lang w:val="en-US"/>
              </w:rPr>
            </w:pPr>
            <w:r w:rsidRPr="00E83608">
              <w:rPr>
                <w:sz w:val="22"/>
                <w:szCs w:val="22"/>
                <w:lang w:val="en-US"/>
              </w:rPr>
              <w:t>Model transfer</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8708DA" w14:textId="02F550F8" w:rsidR="000371BB" w:rsidRPr="00E83608" w:rsidRDefault="000371BB" w:rsidP="00BA75F3">
            <w:pPr>
              <w:spacing w:after="240"/>
              <w:rPr>
                <w:sz w:val="22"/>
                <w:szCs w:val="22"/>
                <w:lang w:val="en-US"/>
              </w:rPr>
            </w:pPr>
            <w:r>
              <w:rPr>
                <w:sz w:val="22"/>
                <w:szCs w:val="22"/>
                <w:lang w:val="en-US"/>
              </w:rPr>
              <w:t>Data collection configuration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6B7546" w14:textId="77777777" w:rsidR="000371BB" w:rsidRPr="00E83608" w:rsidRDefault="000371BB" w:rsidP="00BA75F3">
            <w:pPr>
              <w:spacing w:after="240"/>
              <w:rPr>
                <w:sz w:val="22"/>
                <w:szCs w:val="22"/>
                <w:lang w:val="en-US"/>
              </w:rPr>
            </w:pPr>
            <w:r w:rsidRPr="00E83608">
              <w:rPr>
                <w:sz w:val="22"/>
                <w:szCs w:val="22"/>
                <w:lang w:val="en-US"/>
              </w:rPr>
              <w:t>Dataset transfer</w:t>
            </w:r>
          </w:p>
        </w:tc>
      </w:tr>
      <w:tr w:rsidR="000371BB" w:rsidRPr="00E83608" w14:paraId="16F20884"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A54DEA" w14:textId="14A2DE68" w:rsidR="000371BB" w:rsidRPr="00E83608" w:rsidRDefault="000371BB" w:rsidP="00BA75F3">
            <w:pPr>
              <w:spacing w:after="240"/>
              <w:rPr>
                <w:sz w:val="22"/>
                <w:szCs w:val="22"/>
                <w:lang w:val="en-US"/>
              </w:rPr>
            </w:pPr>
            <w:r w:rsidRPr="000371BB">
              <w:rPr>
                <w:sz w:val="22"/>
                <w:szCs w:val="22"/>
                <w:lang w:val="en-US"/>
              </w:rPr>
              <w:t>How to ensure consistency between NW side additional conditions and UE side model</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AADB14"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37CA3"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14220"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26EFC"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89D94" w14:textId="77777777" w:rsidR="000371BB" w:rsidRPr="00E83608" w:rsidRDefault="000371BB" w:rsidP="00BA75F3">
            <w:pPr>
              <w:spacing w:after="240"/>
              <w:rPr>
                <w:sz w:val="22"/>
                <w:szCs w:val="22"/>
                <w:lang w:val="en-US"/>
              </w:rPr>
            </w:pPr>
            <w:r w:rsidRPr="00E83608">
              <w:rPr>
                <w:sz w:val="22"/>
                <w:szCs w:val="22"/>
                <w:lang w:val="en-US"/>
              </w:rPr>
              <w:t>ID indication</w:t>
            </w:r>
          </w:p>
        </w:tc>
      </w:tr>
      <w:tr w:rsidR="000371BB" w:rsidRPr="00E83608" w14:paraId="5314D577"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3D69F2" w14:textId="77777777" w:rsidR="000371BB" w:rsidRPr="00E83608" w:rsidRDefault="000371BB" w:rsidP="00BA75F3">
            <w:pPr>
              <w:spacing w:after="240"/>
              <w:rPr>
                <w:sz w:val="22"/>
                <w:szCs w:val="22"/>
                <w:lang w:val="en-US"/>
              </w:rPr>
            </w:pPr>
            <w:r>
              <w:rPr>
                <w:rFonts w:hint="eastAsia"/>
                <w:sz w:val="22"/>
                <w:szCs w:val="22"/>
                <w:lang w:val="en-US"/>
              </w:rPr>
              <w:t>T</w:t>
            </w:r>
            <w:r>
              <w:rPr>
                <w:sz w:val="22"/>
                <w:szCs w:val="22"/>
                <w:lang w:val="en-US"/>
              </w:rPr>
              <w:t>wo-sided model use case applicability</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165961"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FD0BA" w14:textId="77777777" w:rsidR="000371BB" w:rsidRPr="003D11BF" w:rsidRDefault="000371BB" w:rsidP="00BA75F3">
            <w:pPr>
              <w:spacing w:after="240"/>
              <w:rPr>
                <w:color w:val="0070C0"/>
                <w:sz w:val="22"/>
                <w:szCs w:val="22"/>
                <w:lang w:val="en-US"/>
              </w:rPr>
            </w:pPr>
            <w:r w:rsidRPr="003D11BF">
              <w:rPr>
                <w:color w:val="0070C0"/>
                <w:sz w:val="22"/>
                <w:szCs w:val="22"/>
                <w:lang w:val="en-US"/>
              </w:rPr>
              <w:t>Inapplicable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A75E63"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DCEEAD" w14:textId="77777777" w:rsidR="000371BB" w:rsidRPr="003D11BF" w:rsidRDefault="000371BB" w:rsidP="00BA75F3">
            <w:pPr>
              <w:spacing w:after="240"/>
              <w:rPr>
                <w:sz w:val="22"/>
                <w:szCs w:val="22"/>
                <w:lang w:val="en-US"/>
              </w:rPr>
            </w:pPr>
            <w:r w:rsidRPr="003D11BF">
              <w:rPr>
                <w:rFonts w:hint="eastAsia"/>
                <w:color w:val="0070C0"/>
                <w:sz w:val="22"/>
                <w:szCs w:val="22"/>
                <w:lang w:val="en-US"/>
              </w:rPr>
              <w:t>I</w:t>
            </w:r>
            <w:r w:rsidRPr="003D11BF">
              <w:rPr>
                <w:color w:val="0070C0"/>
                <w:sz w:val="22"/>
                <w:szCs w:val="22"/>
                <w:lang w:val="en-US"/>
              </w:rPr>
              <w:t>napplicable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BD6692"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r>
      <w:tr w:rsidR="000371BB" w:rsidRPr="00E83608" w14:paraId="3EB1FBD6" w14:textId="77777777" w:rsidTr="000371BB">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4E1BAF" w14:textId="77777777" w:rsidR="000371BB" w:rsidRPr="00E83608" w:rsidRDefault="000371BB" w:rsidP="00BA75F3">
            <w:pPr>
              <w:spacing w:after="240"/>
              <w:rPr>
                <w:sz w:val="22"/>
                <w:szCs w:val="22"/>
                <w:lang w:val="en-US"/>
              </w:rPr>
            </w:pPr>
            <w:r w:rsidRPr="00E83608">
              <w:rPr>
                <w:sz w:val="22"/>
                <w:szCs w:val="22"/>
                <w:lang w:val="en-US"/>
              </w:rPr>
              <w:t>Challenges</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88E02B"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Requires offline coordination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C920E"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Proprietary issue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C2B61"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Requires model transfer</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911AA" w14:textId="77777777" w:rsidR="000371BB" w:rsidRPr="00E83608" w:rsidRDefault="000371BB" w:rsidP="00BA75F3">
            <w:pPr>
              <w:spacing w:after="240"/>
              <w:rPr>
                <w:sz w:val="22"/>
                <w:szCs w:val="22"/>
                <w:lang w:val="en-US"/>
              </w:rPr>
            </w:pPr>
            <w:r w:rsidRPr="00E83608">
              <w:rPr>
                <w:sz w:val="22"/>
                <w:szCs w:val="22"/>
                <w:lang w:val="en-US"/>
              </w:rPr>
              <w:t>-</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97700A" w14:textId="77777777" w:rsidR="000371BB" w:rsidRPr="00E83608" w:rsidRDefault="000371BB" w:rsidP="00BA75F3">
            <w:pPr>
              <w:spacing w:after="240"/>
              <w:rPr>
                <w:sz w:val="22"/>
                <w:szCs w:val="22"/>
                <w:lang w:val="en-US"/>
              </w:rPr>
            </w:pPr>
            <w:r w:rsidRPr="00E83608">
              <w:rPr>
                <w:color w:val="4472C4" w:themeColor="accent5"/>
                <w:sz w:val="22"/>
                <w:szCs w:val="22"/>
                <w:lang w:val="en-US"/>
              </w:rPr>
              <w:t>Requires dataset transfer</w:t>
            </w:r>
          </w:p>
        </w:tc>
      </w:tr>
    </w:tbl>
    <w:p w14:paraId="0216027F" w14:textId="3A7BA18A" w:rsidR="000371BB" w:rsidRPr="000371BB" w:rsidRDefault="000371BB" w:rsidP="000371BB">
      <w:pPr>
        <w:pStyle w:val="aff6"/>
        <w:numPr>
          <w:ilvl w:val="1"/>
          <w:numId w:val="5"/>
        </w:numPr>
        <w:spacing w:before="240" w:after="240"/>
        <w:ind w:leftChars="0"/>
        <w:rPr>
          <w:rFonts w:ascii="Arial" w:eastAsia="ＭＳ 明朝" w:hAnsi="Arial"/>
          <w:b/>
          <w:bCs/>
          <w:kern w:val="28"/>
          <w:sz w:val="28"/>
          <w:szCs w:val="24"/>
          <w:lang w:val="en-US"/>
        </w:rPr>
      </w:pPr>
      <w:r w:rsidRPr="000371BB">
        <w:rPr>
          <w:rFonts w:ascii="Arial" w:eastAsia="ＭＳ 明朝" w:hAnsi="Arial"/>
          <w:b/>
          <w:bCs/>
          <w:kern w:val="28"/>
          <w:sz w:val="28"/>
          <w:szCs w:val="24"/>
          <w:lang w:val="en-US"/>
        </w:rPr>
        <w:t>Approaches handling NW side additional condition(s) with</w:t>
      </w:r>
      <w:r>
        <w:rPr>
          <w:rFonts w:ascii="Arial" w:eastAsia="ＭＳ 明朝" w:hAnsi="Arial"/>
          <w:b/>
          <w:bCs/>
          <w:kern w:val="28"/>
          <w:sz w:val="28"/>
          <w:szCs w:val="24"/>
          <w:lang w:val="en-US"/>
        </w:rPr>
        <w:t>out</w:t>
      </w:r>
      <w:r w:rsidRPr="000371BB">
        <w:rPr>
          <w:rFonts w:ascii="Arial" w:eastAsia="ＭＳ 明朝" w:hAnsi="Arial"/>
          <w:b/>
          <w:bCs/>
          <w:kern w:val="28"/>
          <w:sz w:val="28"/>
          <w:szCs w:val="24"/>
          <w:lang w:val="en-US"/>
        </w:rPr>
        <w:t xml:space="preserve"> model</w:t>
      </w:r>
      <w:r>
        <w:rPr>
          <w:rFonts w:ascii="Arial" w:eastAsia="ＭＳ 明朝" w:hAnsi="Arial"/>
          <w:b/>
          <w:bCs/>
          <w:kern w:val="28"/>
          <w:sz w:val="28"/>
          <w:szCs w:val="24"/>
          <w:lang w:val="en-US"/>
        </w:rPr>
        <w:t xml:space="preserve"> </w:t>
      </w:r>
      <w:proofErr w:type="gramStart"/>
      <w:r w:rsidRPr="000371BB">
        <w:rPr>
          <w:rFonts w:ascii="Arial" w:eastAsia="ＭＳ 明朝" w:hAnsi="Arial"/>
          <w:b/>
          <w:bCs/>
          <w:kern w:val="28"/>
          <w:sz w:val="28"/>
          <w:szCs w:val="24"/>
          <w:lang w:val="en-US"/>
        </w:rPr>
        <w:t>identification</w:t>
      </w:r>
      <w:proofErr w:type="gramEnd"/>
    </w:p>
    <w:p w14:paraId="00F738AF" w14:textId="77777777" w:rsidR="000371BB" w:rsidRDefault="000371BB" w:rsidP="000371BB">
      <w:pPr>
        <w:spacing w:after="240"/>
        <w:rPr>
          <w:lang w:val="en-US"/>
        </w:rPr>
      </w:pPr>
      <w:r>
        <w:rPr>
          <w:lang w:val="en-US"/>
        </w:rPr>
        <w:t>Even without model identification, there are several approaches to handle NW side additional condition(s).</w:t>
      </w:r>
      <w:r>
        <w:rPr>
          <w:rFonts w:hint="eastAsia"/>
          <w:lang w:val="en-US"/>
        </w:rPr>
        <w:t xml:space="preserve"> </w:t>
      </w:r>
      <w:r>
        <w:rPr>
          <w:lang w:val="en-US"/>
        </w:rPr>
        <w:t xml:space="preserve">One approach is providing information and/or indication on NW side additional condition(s). </w:t>
      </w:r>
      <w:r>
        <w:rPr>
          <w:rFonts w:hint="eastAsia"/>
          <w:lang w:val="en-US"/>
        </w:rPr>
        <w:t>W</w:t>
      </w:r>
      <w:r>
        <w:rPr>
          <w:lang w:val="en-US"/>
        </w:rPr>
        <w:t xml:space="preserve">hen </w:t>
      </w:r>
      <w:r w:rsidRPr="0037790B">
        <w:rPr>
          <w:lang w:val="en-US"/>
        </w:rPr>
        <w:t>ex</w:t>
      </w:r>
      <w:r>
        <w:rPr>
          <w:lang w:val="en-US"/>
        </w:rPr>
        <w:t xml:space="preserve">plicit information on NW side additional condition is transmitted from NW to UE, UE can categorize the dataset and train a model specific to NW additional condition(s). Furthermore, UE can check the consistency between NW side additional condition and UE side model based on the received explicit information on NW side additional condition. However, since additional conditions often include the proprietary information, the proprietary issue comes with this approach. </w:t>
      </w:r>
    </w:p>
    <w:p w14:paraId="699994FF" w14:textId="3A3B106D" w:rsidR="000371BB" w:rsidRDefault="000371BB" w:rsidP="000371BB">
      <w:pPr>
        <w:spacing w:after="240"/>
        <w:rPr>
          <w:lang w:val="en-US"/>
        </w:rPr>
      </w:pPr>
      <w:r>
        <w:rPr>
          <w:lang w:val="en-US"/>
        </w:rPr>
        <w:t xml:space="preserve">Another approach to ensure consistency is performance monitoring. As observed in Observation 4, monitoring for consistency can be differentiated between UE autonomous monitoring and NW initiated monitoring. In both cases, the consistency between NW side additional condition and UE side model can be checked via monitoring. However, the monitoring itself does not help preparation of models specific to NW additional conditions. Hence, to prepare the model specific to NW side additional conditions, additional approach is needed on top of monitoring.  </w:t>
      </w:r>
    </w:p>
    <w:p w14:paraId="09A48706" w14:textId="5EA065EA" w:rsidR="000371BB" w:rsidRPr="000371BB" w:rsidRDefault="000371BB" w:rsidP="000371BB">
      <w:pPr>
        <w:spacing w:before="240" w:after="240"/>
      </w:pPr>
      <w:r>
        <w:rPr>
          <w:lang w:val="en-US"/>
        </w:rPr>
        <w:t xml:space="preserve">The characteristic of approaches without model identification can be summarized in Table 2. As can be seen in Table 2, </w:t>
      </w:r>
      <w:r>
        <w:t>i</w:t>
      </w:r>
      <w:r w:rsidRPr="000371BB">
        <w:t>f the following two points are not desirable, model identification should be considered to handle NW side additional conditions</w:t>
      </w:r>
      <w:r>
        <w:t>.</w:t>
      </w:r>
    </w:p>
    <w:p w14:paraId="07DCA9FB" w14:textId="0954E63B" w:rsidR="000371BB" w:rsidRPr="000371BB" w:rsidRDefault="000371BB" w:rsidP="000371BB">
      <w:pPr>
        <w:numPr>
          <w:ilvl w:val="0"/>
          <w:numId w:val="35"/>
        </w:numPr>
        <w:tabs>
          <w:tab w:val="clear" w:pos="360"/>
        </w:tabs>
        <w:spacing w:before="240" w:after="240"/>
        <w:rPr>
          <w:lang w:val="en-US"/>
        </w:rPr>
      </w:pPr>
      <w:r>
        <w:rPr>
          <w:lang w:val="en-US"/>
        </w:rPr>
        <w:t xml:space="preserve">Proprietary issue due to providing information </w:t>
      </w:r>
      <w:r w:rsidRPr="000371BB">
        <w:rPr>
          <w:lang w:val="en-US"/>
        </w:rPr>
        <w:t>of NW side additional condition</w:t>
      </w:r>
      <w:r>
        <w:rPr>
          <w:lang w:val="en-US"/>
        </w:rPr>
        <w:t>s</w:t>
      </w:r>
      <w:r w:rsidRPr="000371BB">
        <w:rPr>
          <w:lang w:val="en-US"/>
        </w:rPr>
        <w:t xml:space="preserve"> to </w:t>
      </w:r>
      <w:proofErr w:type="gramStart"/>
      <w:r w:rsidRPr="000371BB">
        <w:rPr>
          <w:lang w:val="en-US"/>
        </w:rPr>
        <w:t>UE</w:t>
      </w:r>
      <w:proofErr w:type="gramEnd"/>
    </w:p>
    <w:p w14:paraId="3771A986" w14:textId="77777777" w:rsidR="000371BB" w:rsidRPr="000371BB" w:rsidRDefault="000371BB" w:rsidP="000371BB">
      <w:pPr>
        <w:numPr>
          <w:ilvl w:val="0"/>
          <w:numId w:val="35"/>
        </w:numPr>
        <w:tabs>
          <w:tab w:val="clear" w:pos="360"/>
        </w:tabs>
        <w:spacing w:before="240" w:after="240"/>
        <w:rPr>
          <w:lang w:val="en-US"/>
        </w:rPr>
      </w:pPr>
      <w:r w:rsidRPr="000371BB">
        <w:rPr>
          <w:lang w:val="en-US"/>
        </w:rPr>
        <w:lastRenderedPageBreak/>
        <w:t>Not support of NW additional condition specific model preparation</w:t>
      </w:r>
    </w:p>
    <w:p w14:paraId="6C2DC0F4" w14:textId="23363202" w:rsidR="000371BB" w:rsidRDefault="000371BB" w:rsidP="000371BB">
      <w:pPr>
        <w:spacing w:before="240" w:after="240"/>
        <w:rPr>
          <w:rFonts w:eastAsia="游明朝"/>
          <w:b/>
          <w:szCs w:val="24"/>
        </w:rPr>
      </w:pPr>
      <w:r>
        <w:rPr>
          <w:rFonts w:eastAsia="游明朝"/>
          <w:b/>
          <w:szCs w:val="24"/>
          <w:u w:val="single"/>
          <w:lang w:val="en-US"/>
        </w:rPr>
        <w:t>Observation 7</w:t>
      </w:r>
      <w:r w:rsidRPr="008F1FEE">
        <w:rPr>
          <w:rFonts w:eastAsia="游明朝"/>
          <w:b/>
          <w:szCs w:val="24"/>
          <w:u w:val="single"/>
        </w:rPr>
        <w:t>:</w:t>
      </w:r>
      <w:r w:rsidRPr="008F1FEE">
        <w:rPr>
          <w:rFonts w:eastAsia="游明朝"/>
          <w:b/>
          <w:szCs w:val="24"/>
        </w:rPr>
        <w:t xml:space="preserve"> </w:t>
      </w:r>
      <w:r w:rsidRPr="000371BB">
        <w:rPr>
          <w:rFonts w:eastAsia="游明朝"/>
          <w:b/>
          <w:szCs w:val="24"/>
        </w:rPr>
        <w:t>if the following two points are not desirable, model identification should be considered to handle NW side additional conditions.</w:t>
      </w:r>
    </w:p>
    <w:p w14:paraId="3F93B8B7" w14:textId="2128922A" w:rsidR="000371BB" w:rsidRDefault="000371BB" w:rsidP="000371BB">
      <w:pPr>
        <w:pStyle w:val="aff6"/>
        <w:numPr>
          <w:ilvl w:val="0"/>
          <w:numId w:val="34"/>
        </w:numPr>
        <w:spacing w:before="240" w:after="240"/>
        <w:ind w:leftChars="0"/>
        <w:rPr>
          <w:rFonts w:eastAsia="游明朝"/>
          <w:b/>
          <w:szCs w:val="24"/>
        </w:rPr>
      </w:pPr>
      <w:r w:rsidRPr="000371BB">
        <w:rPr>
          <w:rFonts w:eastAsia="游明朝"/>
          <w:b/>
          <w:szCs w:val="24"/>
        </w:rPr>
        <w:t xml:space="preserve">Proprietary issue due to providing information of NW side additional conditions to </w:t>
      </w:r>
      <w:proofErr w:type="gramStart"/>
      <w:r w:rsidRPr="000371BB">
        <w:rPr>
          <w:rFonts w:eastAsia="游明朝"/>
          <w:b/>
          <w:szCs w:val="24"/>
        </w:rPr>
        <w:t>UE</w:t>
      </w:r>
      <w:proofErr w:type="gramEnd"/>
    </w:p>
    <w:p w14:paraId="4FA12CBA" w14:textId="3C5F3EA8" w:rsidR="000371BB" w:rsidRPr="000371BB" w:rsidRDefault="000371BB" w:rsidP="000371BB">
      <w:pPr>
        <w:numPr>
          <w:ilvl w:val="0"/>
          <w:numId w:val="34"/>
        </w:numPr>
        <w:spacing w:before="240" w:after="240"/>
        <w:rPr>
          <w:b/>
          <w:bCs/>
          <w:lang w:val="en-US"/>
        </w:rPr>
      </w:pPr>
      <w:r w:rsidRPr="000371BB">
        <w:rPr>
          <w:b/>
          <w:bCs/>
          <w:lang w:val="en-US"/>
        </w:rPr>
        <w:t>Not support of NW additional condition specific model preparation</w:t>
      </w:r>
    </w:p>
    <w:p w14:paraId="753DC91D" w14:textId="0AAD2C51"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4:</w:t>
      </w:r>
      <w:r w:rsidRPr="00A27631">
        <w:rPr>
          <w:rFonts w:eastAsia="游明朝"/>
          <w:b/>
          <w:szCs w:val="24"/>
        </w:rPr>
        <w:t xml:space="preserve"> </w:t>
      </w:r>
      <w:r>
        <w:rPr>
          <w:rFonts w:eastAsia="游明朝"/>
          <w:b/>
          <w:szCs w:val="24"/>
        </w:rPr>
        <w:t xml:space="preserve">Conclude the pros and cons of approaches without model identification as Table 2. </w:t>
      </w:r>
    </w:p>
    <w:p w14:paraId="459C59AA" w14:textId="77777777" w:rsidR="000371BB" w:rsidRDefault="000371BB" w:rsidP="000371BB">
      <w:pPr>
        <w:spacing w:afterLines="50"/>
        <w:jc w:val="center"/>
        <w:rPr>
          <w:rFonts w:eastAsiaTheme="minorEastAsia"/>
          <w:szCs w:val="24"/>
        </w:rPr>
      </w:pPr>
      <w:r>
        <w:tab/>
      </w: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961"/>
        <w:gridCol w:w="2331"/>
        <w:gridCol w:w="2331"/>
        <w:gridCol w:w="2329"/>
      </w:tblGrid>
      <w:tr w:rsidR="000371BB" w:rsidRPr="007D126F" w14:paraId="26746D5B" w14:textId="77777777" w:rsidTr="000371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1A28A23B" w14:textId="77777777" w:rsidR="000371BB" w:rsidRPr="007D126F" w:rsidRDefault="000371BB" w:rsidP="00BA75F3">
            <w:pPr>
              <w:spacing w:afterLines="50"/>
              <w:rPr>
                <w:rFonts w:eastAsiaTheme="minorEastAsia"/>
                <w:b/>
                <w:bCs/>
                <w:sz w:val="22"/>
                <w:szCs w:val="22"/>
                <w:lang w:val="en-US"/>
              </w:rPr>
            </w:pPr>
            <w:r w:rsidRPr="007D126F">
              <w:rPr>
                <w:rFonts w:eastAsiaTheme="minorEastAsia"/>
                <w:b/>
                <w:bCs/>
                <w:sz w:val="22"/>
                <w:szCs w:val="22"/>
                <w:lang w:val="en-US"/>
              </w:rPr>
              <w:t>Aspects</w:t>
            </w:r>
            <w:r w:rsidRPr="007D126F">
              <w:rPr>
                <w:rFonts w:eastAsiaTheme="minorEastAsia" w:hint="eastAsia"/>
                <w:b/>
                <w:bCs/>
                <w:sz w:val="22"/>
                <w:szCs w:val="22"/>
                <w:lang w:val="en-US"/>
              </w:rPr>
              <w:t>＼</w:t>
            </w:r>
            <w:r w:rsidRPr="007D126F">
              <w:rPr>
                <w:rFonts w:eastAsiaTheme="minorEastAsia"/>
                <w:b/>
                <w:bCs/>
                <w:sz w:val="22"/>
                <w:szCs w:val="22"/>
                <w:lang w:val="en-US"/>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3E47240"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FFB94D"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Consistency assisted by monitoring</w:t>
            </w:r>
          </w:p>
        </w:tc>
      </w:tr>
      <w:tr w:rsidR="000371BB" w:rsidRPr="007D126F" w14:paraId="726B9B1F" w14:textId="77777777" w:rsidTr="000371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94003E" w14:textId="77777777" w:rsidR="000371BB" w:rsidRPr="007D126F" w:rsidRDefault="000371BB" w:rsidP="00BA75F3">
            <w:pPr>
              <w:spacing w:afterLines="50"/>
              <w:rPr>
                <w:rFonts w:eastAsiaTheme="minorEastAsia"/>
                <w:sz w:val="22"/>
                <w:szCs w:val="22"/>
                <w:lang w:val="en-US"/>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61020E" w14:textId="4452BA15" w:rsidR="000371BB" w:rsidRPr="007D126F" w:rsidRDefault="000371BB" w:rsidP="00BA75F3">
            <w:pPr>
              <w:spacing w:afterLines="50"/>
              <w:rPr>
                <w:rFonts w:eastAsiaTheme="minorEastAsia"/>
                <w:sz w:val="22"/>
                <w:szCs w:val="22"/>
                <w:lang w:val="en-US"/>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8CE7E"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UE autonomous monitoring</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3697D5"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NW initiated monitoring</w:t>
            </w:r>
          </w:p>
        </w:tc>
      </w:tr>
      <w:tr w:rsidR="000371BB" w:rsidRPr="007D126F" w14:paraId="5FE98599"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ADED0"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B8EA5" w14:textId="3A938E12"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 xml:space="preserve">Explicit NW additional condition </w:t>
            </w:r>
            <w:r>
              <w:rPr>
                <w:rFonts w:eastAsiaTheme="minorEastAsia"/>
                <w:sz w:val="22"/>
                <w:szCs w:val="22"/>
                <w:lang w:val="en-US"/>
              </w:rPr>
              <w:t>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C4341"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2D036F"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r>
      <w:tr w:rsidR="000371BB" w:rsidRPr="007D126F" w14:paraId="385AAB64"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73B57"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5F36B9" w14:textId="23809DE1"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Explicit NW additional condition in</w:t>
            </w:r>
            <w:r>
              <w:rPr>
                <w:rFonts w:eastAsiaTheme="minorEastAsia"/>
                <w:sz w:val="22"/>
                <w:szCs w:val="22"/>
                <w:lang w:val="en-US"/>
              </w:rPr>
              <w:t>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31433"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UE autonomous monitoring</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ABCD3"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NW initiated monitoring</w:t>
            </w:r>
          </w:p>
        </w:tc>
      </w:tr>
      <w:tr w:rsidR="000371BB" w:rsidRPr="007D126F" w14:paraId="59A524CE" w14:textId="77777777" w:rsidTr="000371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DF2C6"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728E22" w14:textId="1D86AFE0" w:rsidR="000371BB" w:rsidRPr="00167B7D" w:rsidRDefault="000371BB" w:rsidP="00BA75F3">
            <w:pPr>
              <w:spacing w:afterLines="50"/>
              <w:rPr>
                <w:rFonts w:eastAsiaTheme="minorEastAsia"/>
                <w:color w:val="0070C0"/>
                <w:sz w:val="22"/>
                <w:szCs w:val="22"/>
                <w:lang w:val="en-US"/>
              </w:rPr>
            </w:pPr>
            <w:r w:rsidRPr="007D126F">
              <w:rPr>
                <w:rFonts w:eastAsiaTheme="minorEastAsia"/>
                <w:color w:val="4472C4" w:themeColor="accent5"/>
                <w:sz w:val="22"/>
                <w:szCs w:val="22"/>
                <w:lang w:val="en-US"/>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C396F4" w14:textId="77777777" w:rsidR="000371BB" w:rsidRPr="007D126F" w:rsidRDefault="000371BB" w:rsidP="00BA75F3">
            <w:pPr>
              <w:spacing w:afterLines="50"/>
              <w:rPr>
                <w:rFonts w:eastAsiaTheme="minorEastAsia"/>
                <w:sz w:val="22"/>
                <w:szCs w:val="22"/>
                <w:lang w:val="en-US"/>
              </w:rPr>
            </w:pPr>
            <w:r w:rsidRPr="007D126F">
              <w:rPr>
                <w:rFonts w:eastAsiaTheme="minorEastAsia"/>
                <w:color w:val="4472C4" w:themeColor="accent5"/>
                <w:sz w:val="22"/>
                <w:szCs w:val="22"/>
                <w:lang w:val="en-US"/>
              </w:rPr>
              <w:t>Requires constant monitoring at UE side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2D7FE" w14:textId="77777777" w:rsidR="000371BB" w:rsidRPr="007D126F" w:rsidRDefault="000371BB" w:rsidP="00BA75F3">
            <w:pPr>
              <w:spacing w:afterLines="5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onitoring is required when </w:t>
            </w:r>
            <w:proofErr w:type="spellStart"/>
            <w:r>
              <w:rPr>
                <w:rFonts w:eastAsiaTheme="minorEastAsia"/>
                <w:sz w:val="22"/>
                <w:szCs w:val="22"/>
                <w:lang w:val="en-US"/>
              </w:rPr>
              <w:t>gNB</w:t>
            </w:r>
            <w:proofErr w:type="spellEnd"/>
            <w:r>
              <w:rPr>
                <w:rFonts w:eastAsiaTheme="minorEastAsia"/>
                <w:sz w:val="22"/>
                <w:szCs w:val="22"/>
                <w:lang w:val="en-US"/>
              </w:rPr>
              <w:t xml:space="preserve"> deployment is changed</w:t>
            </w:r>
          </w:p>
        </w:tc>
      </w:tr>
    </w:tbl>
    <w:p w14:paraId="0806033C" w14:textId="67CF0071" w:rsidR="00962652" w:rsidRDefault="005E25C5" w:rsidP="00962652">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Data collection for UE sided model training</w:t>
      </w:r>
    </w:p>
    <w:p w14:paraId="2ED32952" w14:textId="25F9F380" w:rsidR="005E25C5" w:rsidRDefault="005E25C5" w:rsidP="009D6646">
      <w:pPr>
        <w:spacing w:afterLines="50"/>
        <w:rPr>
          <w:rFonts w:eastAsiaTheme="minorEastAsia"/>
          <w:szCs w:val="24"/>
        </w:rPr>
      </w:pPr>
      <w:r>
        <w:rPr>
          <w:rFonts w:eastAsiaTheme="minorEastAsia"/>
          <w:szCs w:val="24"/>
        </w:rPr>
        <w:t xml:space="preserve">In Rel-18 RAN2 discussion, data collection from UE to OTT server was discussed and captured in TR </w:t>
      </w:r>
      <w:r w:rsidRPr="00B5422D">
        <w:rPr>
          <w:rFonts w:eastAsiaTheme="minorEastAsia"/>
          <w:szCs w:val="24"/>
        </w:rPr>
        <w:t>38.843</w:t>
      </w:r>
      <w:r>
        <w:rPr>
          <w:rFonts w:eastAsiaTheme="minorEastAsia"/>
          <w:szCs w:val="24"/>
        </w:rPr>
        <w:t xml:space="preserve">. During the discussion, one controversial point </w:t>
      </w:r>
      <w:r w:rsidR="000371BB">
        <w:rPr>
          <w:rFonts w:eastAsiaTheme="minorEastAsia"/>
          <w:szCs w:val="24"/>
        </w:rPr>
        <w:t>was</w:t>
      </w:r>
      <w:r>
        <w:rPr>
          <w:rFonts w:eastAsiaTheme="minorEastAsia"/>
          <w:szCs w:val="24"/>
        </w:rPr>
        <w:t xml:space="preserve"> NW awareness of collected data and </w:t>
      </w:r>
      <w:r w:rsidR="000371BB">
        <w:rPr>
          <w:rFonts w:eastAsiaTheme="minorEastAsia"/>
          <w:szCs w:val="24"/>
        </w:rPr>
        <w:t xml:space="preserve">data </w:t>
      </w:r>
      <w:r>
        <w:rPr>
          <w:rFonts w:eastAsiaTheme="minorEastAsia"/>
          <w:szCs w:val="24"/>
        </w:rPr>
        <w:t xml:space="preserve">access of collected data to NW. If NW side is involved with data collection from each UE device, NW needs to take responsibility for </w:t>
      </w:r>
      <w:r w:rsidR="000371BB">
        <w:rPr>
          <w:rFonts w:eastAsiaTheme="minorEastAsia"/>
          <w:szCs w:val="24"/>
        </w:rPr>
        <w:t xml:space="preserve">correctly </w:t>
      </w:r>
      <w:r>
        <w:rPr>
          <w:rFonts w:eastAsiaTheme="minorEastAsia"/>
          <w:szCs w:val="24"/>
        </w:rPr>
        <w:t>handling the personal data owned by users. In this case, NW should control data collected at OTT server from each UE device</w:t>
      </w:r>
      <w:r w:rsidR="000371BB">
        <w:rPr>
          <w:rFonts w:eastAsiaTheme="minorEastAsia"/>
          <w:szCs w:val="24"/>
        </w:rPr>
        <w:t>. For example,</w:t>
      </w:r>
      <w:r>
        <w:rPr>
          <w:rFonts w:eastAsiaTheme="minorEastAsia"/>
          <w:szCs w:val="24"/>
        </w:rPr>
        <w:t xml:space="preserve"> NW </w:t>
      </w:r>
      <w:r w:rsidR="000371BB">
        <w:rPr>
          <w:rFonts w:eastAsiaTheme="minorEastAsia"/>
          <w:szCs w:val="24"/>
        </w:rPr>
        <w:t>should be</w:t>
      </w:r>
      <w:r>
        <w:rPr>
          <w:rFonts w:eastAsiaTheme="minorEastAsia"/>
          <w:szCs w:val="24"/>
        </w:rPr>
        <w:t xml:space="preserve"> aware of what data is collected and </w:t>
      </w:r>
      <w:r w:rsidR="000371BB">
        <w:rPr>
          <w:rFonts w:eastAsiaTheme="minorEastAsia"/>
          <w:szCs w:val="24"/>
        </w:rPr>
        <w:t>NW should have</w:t>
      </w:r>
      <w:r>
        <w:rPr>
          <w:rFonts w:eastAsiaTheme="minorEastAsia"/>
          <w:szCs w:val="24"/>
        </w:rPr>
        <w:t xml:space="preserve"> access to the collected data.</w:t>
      </w:r>
    </w:p>
    <w:p w14:paraId="0780D693" w14:textId="0703E71C" w:rsidR="005E25C5" w:rsidRDefault="005E25C5" w:rsidP="005E25C5">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sidR="000371BB">
        <w:rPr>
          <w:rFonts w:eastAsiaTheme="minorEastAsia"/>
          <w:b/>
          <w:bCs/>
          <w:color w:val="000000"/>
          <w:szCs w:val="24"/>
          <w:u w:val="single"/>
          <w:lang w:val="x-none"/>
        </w:rPr>
        <w:t>5</w:t>
      </w:r>
      <w:r w:rsidRPr="00A93B88">
        <w:rPr>
          <w:rFonts w:eastAsiaTheme="minorEastAsia"/>
          <w:b/>
          <w:bCs/>
          <w:color w:val="000000"/>
          <w:szCs w:val="24"/>
          <w:lang w:val="en-US"/>
        </w:rPr>
        <w:t xml:space="preserve">: </w:t>
      </w:r>
      <w:r w:rsidR="000371BB">
        <w:rPr>
          <w:rFonts w:eastAsiaTheme="minorEastAsia"/>
          <w:b/>
          <w:bCs/>
          <w:color w:val="000000"/>
          <w:szCs w:val="24"/>
          <w:lang w:val="en-US"/>
        </w:rPr>
        <w:t>I</w:t>
      </w:r>
      <w:r>
        <w:rPr>
          <w:rFonts w:eastAsiaTheme="minorEastAsia"/>
          <w:b/>
          <w:bCs/>
          <w:color w:val="000000"/>
          <w:szCs w:val="24"/>
          <w:lang w:val="en-US"/>
        </w:rPr>
        <w:t>n data collection from UE to OTT server, NW should have control on what data is collected at OTT server</w:t>
      </w:r>
      <w:r w:rsidR="000371BB">
        <w:rPr>
          <w:rFonts w:eastAsiaTheme="minorEastAsia"/>
          <w:b/>
          <w:bCs/>
          <w:color w:val="000000"/>
          <w:szCs w:val="24"/>
          <w:lang w:val="en-US"/>
        </w:rPr>
        <w:t xml:space="preserve">, e.g., </w:t>
      </w:r>
      <w:r w:rsidRPr="005E25C5">
        <w:rPr>
          <w:rFonts w:eastAsiaTheme="minorEastAsia"/>
          <w:b/>
          <w:bCs/>
          <w:color w:val="000000"/>
          <w:szCs w:val="24"/>
          <w:lang w:val="en-US"/>
        </w:rPr>
        <w:t xml:space="preserve">NW </w:t>
      </w:r>
      <w:r w:rsidR="000371BB">
        <w:rPr>
          <w:rFonts w:eastAsiaTheme="minorEastAsia"/>
          <w:b/>
          <w:bCs/>
          <w:color w:val="000000"/>
          <w:szCs w:val="24"/>
          <w:lang w:val="en-US"/>
        </w:rPr>
        <w:t>should be</w:t>
      </w:r>
      <w:r w:rsidRPr="005E25C5">
        <w:rPr>
          <w:rFonts w:eastAsiaTheme="minorEastAsia"/>
          <w:b/>
          <w:bCs/>
          <w:color w:val="000000"/>
          <w:szCs w:val="24"/>
          <w:lang w:val="en-US"/>
        </w:rPr>
        <w:t xml:space="preserve"> aware of what data is collected and ha</w:t>
      </w:r>
      <w:r w:rsidR="000371BB">
        <w:rPr>
          <w:rFonts w:eastAsiaTheme="minorEastAsia"/>
          <w:b/>
          <w:bCs/>
          <w:color w:val="000000"/>
          <w:szCs w:val="24"/>
          <w:lang w:val="en-US"/>
        </w:rPr>
        <w:t>ve</w:t>
      </w:r>
      <w:r w:rsidRPr="005E25C5">
        <w:rPr>
          <w:rFonts w:eastAsiaTheme="minorEastAsia"/>
          <w:b/>
          <w:bCs/>
          <w:color w:val="000000"/>
          <w:szCs w:val="24"/>
          <w:lang w:val="en-US"/>
        </w:rPr>
        <w:t xml:space="preserve"> access to the collected data.</w:t>
      </w:r>
    </w:p>
    <w:p w14:paraId="2C0752D4" w14:textId="7BB3655E" w:rsidR="005E25C5" w:rsidRDefault="005E25C5" w:rsidP="005E25C5">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Model transfer/delivery</w:t>
      </w:r>
    </w:p>
    <w:p w14:paraId="599380D9" w14:textId="2B867CB7" w:rsidR="005E25C5" w:rsidRPr="005E25C5" w:rsidRDefault="005E25C5" w:rsidP="005E25C5">
      <w:pPr>
        <w:spacing w:after="240"/>
      </w:pPr>
      <w:r>
        <w:rPr>
          <w:lang w:val="en-US"/>
        </w:rPr>
        <w:t xml:space="preserve">As captured in </w:t>
      </w:r>
      <w:r>
        <w:rPr>
          <w:rFonts w:eastAsiaTheme="minorEastAsia"/>
          <w:szCs w:val="24"/>
        </w:rPr>
        <w:t xml:space="preserve">TR </w:t>
      </w:r>
      <w:r w:rsidRPr="00B5422D">
        <w:rPr>
          <w:rFonts w:eastAsiaTheme="minorEastAsia"/>
          <w:szCs w:val="24"/>
        </w:rPr>
        <w:t>38.843</w:t>
      </w:r>
      <w:r>
        <w:rPr>
          <w:rFonts w:eastAsiaTheme="minorEastAsia"/>
          <w:szCs w:val="24"/>
        </w:rPr>
        <w:t>, model delivery/transfer can be categorized into 6 cases [</w:t>
      </w:r>
      <w:r w:rsidR="000371BB">
        <w:rPr>
          <w:rFonts w:eastAsiaTheme="minorEastAsia"/>
          <w:szCs w:val="24"/>
        </w:rPr>
        <w:t>2</w:t>
      </w:r>
      <w:r>
        <w:rPr>
          <w:rFonts w:eastAsiaTheme="minorEastAsia"/>
          <w:szCs w:val="24"/>
        </w:rPr>
        <w:t>]. For further study, it is better to clarify pros and cons of each case. However, since each case has pros and cons from many perspectives</w:t>
      </w:r>
      <w:r w:rsidR="000371BB">
        <w:rPr>
          <w:rFonts w:eastAsiaTheme="minorEastAsia"/>
          <w:szCs w:val="24"/>
        </w:rPr>
        <w:t xml:space="preserve"> and expected use cases are different</w:t>
      </w:r>
      <w:r>
        <w:rPr>
          <w:rFonts w:eastAsiaTheme="minorEastAsia"/>
          <w:szCs w:val="24"/>
        </w:rPr>
        <w:t xml:space="preserve">, </w:t>
      </w:r>
      <w:r>
        <w:t xml:space="preserve">it is hard to conclude the benefit and challenging putting all types of model delivery/transfer together. Instead, it is productive to assess each type of model delivery/transfer </w:t>
      </w:r>
      <w:r w:rsidR="000371BB">
        <w:t>by comparison among similar use cases</w:t>
      </w:r>
      <w:r>
        <w:t xml:space="preserve">. More specifically, each model transfer type </w:t>
      </w:r>
      <w:r>
        <w:lastRenderedPageBreak/>
        <w:t xml:space="preserve">should be evaluated, compared to the model delivery scenario with the same training entity. In other words, case z with NW side training is compared to case y with NW side training, while case z with UE side training is compared to case y with UE side training. With this approach, the study outcome can be </w:t>
      </w:r>
      <w:r w:rsidR="000371BB">
        <w:t xml:space="preserve">a </w:t>
      </w:r>
      <w:r>
        <w:t xml:space="preserve">good reference for which </w:t>
      </w:r>
      <w:r w:rsidR="000371BB">
        <w:t>case</w:t>
      </w:r>
      <w:r>
        <w:t xml:space="preserve"> of model transfer is beneficial to be introduced in 3GPP.</w:t>
      </w:r>
    </w:p>
    <w:p w14:paraId="5007FB07" w14:textId="3A78C3FF" w:rsidR="005E25C5" w:rsidRDefault="005E25C5" w:rsidP="005E25C5">
      <w:pPr>
        <w:spacing w:after="240"/>
        <w:rPr>
          <w:rFonts w:eastAsia="游明朝"/>
          <w:b/>
          <w:szCs w:val="24"/>
        </w:rPr>
      </w:pPr>
      <w:r>
        <w:rPr>
          <w:rFonts w:eastAsia="游明朝"/>
          <w:b/>
          <w:szCs w:val="24"/>
          <w:u w:val="single"/>
          <w:lang w:val="en-US"/>
        </w:rPr>
        <w:t>Proposal</w:t>
      </w:r>
      <w:r>
        <w:rPr>
          <w:rFonts w:eastAsia="游明朝"/>
          <w:b/>
          <w:szCs w:val="24"/>
          <w:u w:val="single"/>
        </w:rPr>
        <w:t xml:space="preserve"> </w:t>
      </w:r>
      <w:r w:rsidR="000371BB">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 xml:space="preserve">Evaluate the pros and cons of each model transfer </w:t>
      </w:r>
      <w:r w:rsidR="000371BB">
        <w:rPr>
          <w:rFonts w:eastAsia="游明朝"/>
          <w:b/>
          <w:szCs w:val="24"/>
        </w:rPr>
        <w:t>case, comparing them</w:t>
      </w:r>
      <w:r>
        <w:rPr>
          <w:rFonts w:eastAsia="游明朝"/>
          <w:b/>
          <w:szCs w:val="24"/>
        </w:rPr>
        <w:t xml:space="preserve"> to UE-NW collaboration </w:t>
      </w:r>
      <w:r w:rsidR="000371BB">
        <w:rPr>
          <w:rFonts w:eastAsia="游明朝"/>
          <w:b/>
          <w:szCs w:val="24"/>
        </w:rPr>
        <w:t>case</w:t>
      </w:r>
      <w:r>
        <w:rPr>
          <w:rFonts w:eastAsia="游明朝"/>
          <w:b/>
          <w:szCs w:val="24"/>
        </w:rPr>
        <w:t xml:space="preserve"> y with the same training entity. </w:t>
      </w:r>
    </w:p>
    <w:p w14:paraId="5D361F92" w14:textId="30923EE6" w:rsidR="005E25C5" w:rsidRDefault="005E25C5" w:rsidP="005E25C5">
      <w:pPr>
        <w:spacing w:before="240" w:after="240"/>
      </w:pPr>
      <w:r>
        <w:t xml:space="preserve">Table </w:t>
      </w:r>
      <w:r w:rsidR="000371BB">
        <w:t>3</w:t>
      </w:r>
      <w:r>
        <w:t xml:space="preserve"> captures the benefits, challenges, and potential specification impacts of each model delivery/transfer </w:t>
      </w:r>
      <w:r w:rsidR="000371BB">
        <w:t>case</w:t>
      </w:r>
      <w:r>
        <w:t>. Captured benefits, challenges, potential specification impacts are almost the same as one discussed in FL summary in Rel-18 [</w:t>
      </w:r>
      <w:r w:rsidR="000371BB">
        <w:t>3</w:t>
      </w:r>
      <w:r>
        <w:t xml:space="preserve">]. One notable difference is to consider NW burden to maintain/store UE side models when models trained by UE side are stored in NW. Also, challenge Cy is added into z2 and z3. This challenge is about co-engineering between UE side and NW side for proprietary format. </w:t>
      </w:r>
    </w:p>
    <w:p w14:paraId="006610B0" w14:textId="5721B213" w:rsidR="005E25C5" w:rsidRPr="00F00040" w:rsidRDefault="005E25C5" w:rsidP="005E25C5">
      <w:pPr>
        <w:spacing w:before="240" w:after="240"/>
        <w:rPr>
          <w:rFonts w:eastAsia="游明朝"/>
          <w:b/>
          <w:szCs w:val="24"/>
        </w:rPr>
      </w:pPr>
      <w:r>
        <w:rPr>
          <w:rFonts w:eastAsia="游明朝"/>
          <w:b/>
          <w:szCs w:val="24"/>
          <w:u w:val="single"/>
          <w:lang w:val="en-US"/>
        </w:rPr>
        <w:t xml:space="preserve">Observation </w:t>
      </w:r>
      <w:r w:rsidR="000371BB">
        <w:rPr>
          <w:rFonts w:eastAsia="游明朝"/>
          <w:b/>
          <w:szCs w:val="24"/>
          <w:u w:val="single"/>
        </w:rPr>
        <w:t>8</w:t>
      </w:r>
      <w:r w:rsidRPr="008F1FEE">
        <w:rPr>
          <w:rFonts w:eastAsia="游明朝"/>
          <w:b/>
          <w:szCs w:val="24"/>
          <w:u w:val="single"/>
        </w:rPr>
        <w:t>:</w:t>
      </w:r>
      <w:r w:rsidRPr="008F1FEE">
        <w:rPr>
          <w:rFonts w:eastAsia="游明朝"/>
          <w:b/>
          <w:szCs w:val="24"/>
        </w:rPr>
        <w:t xml:space="preserve"> </w:t>
      </w:r>
      <w:r>
        <w:rPr>
          <w:rFonts w:eastAsia="游明朝"/>
          <w:b/>
          <w:szCs w:val="24"/>
        </w:rPr>
        <w:t xml:space="preserve">Benefits, challenges, and potential specification impacts of each model delivery/transfer case z over case y can be summarized as Table </w:t>
      </w:r>
      <w:r w:rsidR="000371BB">
        <w:rPr>
          <w:rFonts w:eastAsia="游明朝"/>
          <w:b/>
          <w:szCs w:val="24"/>
        </w:rPr>
        <w:t>3</w:t>
      </w:r>
      <w:r>
        <w:rPr>
          <w:rFonts w:eastAsia="游明朝"/>
          <w:b/>
          <w:szCs w:val="24"/>
        </w:rPr>
        <w:t xml:space="preserve">. </w:t>
      </w:r>
      <w:r w:rsidRPr="008F1FEE">
        <w:rPr>
          <w:rFonts w:eastAsia="游明朝"/>
          <w:b/>
          <w:szCs w:val="24"/>
        </w:rPr>
        <w:t xml:space="preserve"> </w:t>
      </w:r>
    </w:p>
    <w:p w14:paraId="669AF1F3" w14:textId="5EFA7012" w:rsidR="005E25C5" w:rsidRDefault="005E25C5" w:rsidP="005E25C5">
      <w:pPr>
        <w:spacing w:afterLines="5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sidR="000371BB">
        <w:rPr>
          <w:rFonts w:eastAsia="SimSun"/>
          <w:b/>
          <w:bCs/>
          <w:szCs w:val="24"/>
          <w:lang w:val="en-US" w:eastAsia="zh-CN"/>
        </w:rPr>
        <w:t>3</w:t>
      </w:r>
      <w:r w:rsidRPr="00A27631">
        <w:rPr>
          <w:rFonts w:eastAsia="SimSun"/>
          <w:b/>
          <w:bCs/>
          <w:szCs w:val="24"/>
          <w:lang w:val="en-US" w:eastAsia="zh-CN"/>
        </w:rPr>
        <w:t xml:space="preserve">. </w:t>
      </w:r>
      <w:r>
        <w:rPr>
          <w:rFonts w:eastAsiaTheme="minorEastAsia"/>
          <w:szCs w:val="24"/>
        </w:rPr>
        <w:t xml:space="preserve"> Characteristic of each case in model delivery/transfer.</w:t>
      </w:r>
    </w:p>
    <w:tbl>
      <w:tblPr>
        <w:tblW w:w="5000" w:type="pct"/>
        <w:tblCellMar>
          <w:left w:w="0" w:type="dxa"/>
          <w:right w:w="0" w:type="dxa"/>
        </w:tblCellMar>
        <w:tblLook w:val="04A0" w:firstRow="1" w:lastRow="0" w:firstColumn="1" w:lastColumn="0" w:noHBand="0" w:noVBand="1"/>
      </w:tblPr>
      <w:tblGrid>
        <w:gridCol w:w="405"/>
        <w:gridCol w:w="2110"/>
        <w:gridCol w:w="1525"/>
        <w:gridCol w:w="1747"/>
        <w:gridCol w:w="1327"/>
        <w:gridCol w:w="1454"/>
        <w:gridCol w:w="1384"/>
      </w:tblGrid>
      <w:tr w:rsidR="005E25C5" w:rsidRPr="008F1FEE" w14:paraId="5497F4D2" w14:textId="77777777" w:rsidTr="00BA75F3">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0D217"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 </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C8AA47" w14:textId="77777777" w:rsidR="005E25C5" w:rsidRPr="008F1FEE" w:rsidRDefault="005E25C5" w:rsidP="00BA75F3">
            <w:pPr>
              <w:rPr>
                <w:rFonts w:eastAsia="游明朝"/>
                <w:sz w:val="20"/>
                <w:lang w:val="en-US"/>
              </w:rPr>
            </w:pPr>
            <w:r w:rsidRPr="008F1FEE">
              <w:rPr>
                <w:rFonts w:eastAsia="游明朝"/>
                <w:sz w:val="20"/>
                <w:lang w:val="en-US"/>
              </w:rPr>
              <w:t>Model delivery/transfer</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92B2D" w14:textId="77777777" w:rsidR="005E25C5" w:rsidRPr="008F1FEE" w:rsidRDefault="005E25C5" w:rsidP="00BA75F3">
            <w:pPr>
              <w:rPr>
                <w:rFonts w:eastAsia="游明朝"/>
                <w:sz w:val="20"/>
                <w:lang w:val="en-US"/>
              </w:rPr>
            </w:pPr>
            <w:r w:rsidRPr="008F1FEE">
              <w:rPr>
                <w:rFonts w:eastAsia="游明朝"/>
                <w:sz w:val="20"/>
                <w:lang w:val="en-US"/>
              </w:rPr>
              <w:t>Model storage location</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A3ED5" w14:textId="77777777" w:rsidR="005E25C5" w:rsidRPr="008F1FEE" w:rsidRDefault="005E25C5" w:rsidP="00BA75F3">
            <w:pPr>
              <w:rPr>
                <w:rFonts w:eastAsia="游明朝"/>
                <w:sz w:val="20"/>
                <w:lang w:val="en-US"/>
              </w:rPr>
            </w:pPr>
            <w:r w:rsidRPr="008F1FEE">
              <w:rPr>
                <w:rFonts w:eastAsia="游明朝"/>
                <w:sz w:val="20"/>
                <w:lang w:val="en-US"/>
              </w:rPr>
              <w:t>Training location</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930EA"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Benefits over y</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68269"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Challenges / requirements over y</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5DB38"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 xml:space="preserve">Potential specification impact </w:t>
            </w:r>
          </w:p>
        </w:tc>
      </w:tr>
      <w:tr w:rsidR="005E25C5" w:rsidRPr="008F1FEE" w14:paraId="14F0520A"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97F155"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y</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229F0" w14:textId="77777777" w:rsidR="005E25C5" w:rsidRPr="008F1FEE" w:rsidRDefault="005E25C5" w:rsidP="00BA75F3">
            <w:pPr>
              <w:rPr>
                <w:rFonts w:eastAsia="游明朝"/>
                <w:sz w:val="20"/>
                <w:lang w:val="en-US"/>
              </w:rPr>
            </w:pPr>
            <w:r w:rsidRPr="008F1FEE">
              <w:rPr>
                <w:rFonts w:eastAsia="游明朝"/>
                <w:sz w:val="20"/>
                <w:lang w:val="en-US"/>
              </w:rPr>
              <w:t>model delivery (if needed) over-the-top</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FB0C8" w14:textId="77777777" w:rsidR="005E25C5" w:rsidRPr="008F1FEE" w:rsidRDefault="005E25C5" w:rsidP="00BA75F3">
            <w:pPr>
              <w:rPr>
                <w:rFonts w:eastAsia="游明朝"/>
                <w:sz w:val="20"/>
                <w:lang w:val="en-US"/>
              </w:rPr>
            </w:pPr>
            <w:r w:rsidRPr="008F1FEE">
              <w:rPr>
                <w:rFonts w:eastAsia="游明朝"/>
                <w:sz w:val="20"/>
                <w:lang w:val="en-US"/>
              </w:rPr>
              <w:t>Outside 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DC545" w14:textId="77777777" w:rsidR="005E25C5" w:rsidRPr="008F1FEE" w:rsidRDefault="005E25C5" w:rsidP="00BA75F3">
            <w:pPr>
              <w:rPr>
                <w:rFonts w:eastAsia="游明朝"/>
                <w:sz w:val="20"/>
                <w:lang w:val="en-US"/>
              </w:rPr>
            </w:pPr>
            <w:r w:rsidRPr="008F1FEE">
              <w:rPr>
                <w:rFonts w:eastAsia="游明朝"/>
                <w:sz w:val="20"/>
                <w:lang w:val="en-US"/>
              </w:rPr>
              <w:t>UE-side / NW-side / neutral site </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5AF06"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A8538C"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9D795"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w:t>
            </w:r>
          </w:p>
        </w:tc>
      </w:tr>
      <w:tr w:rsidR="005E25C5" w:rsidRPr="008F1FEE" w14:paraId="40E045AC"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7F41E" w14:textId="77777777" w:rsidR="005E25C5" w:rsidRPr="008F1FEE" w:rsidRDefault="005E25C5" w:rsidP="00BA75F3">
            <w:pPr>
              <w:spacing w:before="120" w:line="280" w:lineRule="exact"/>
              <w:rPr>
                <w:rFonts w:eastAsia="游明朝"/>
                <w:sz w:val="20"/>
                <w:lang w:val="en-US"/>
              </w:rPr>
            </w:pPr>
            <w:r>
              <w:rPr>
                <w:rFonts w:eastAsia="游明朝"/>
                <w:sz w:val="20"/>
                <w:lang w:val="en-US"/>
              </w:rPr>
              <w:t>z</w:t>
            </w:r>
            <w:r w:rsidRPr="008F1FEE">
              <w:rPr>
                <w:rFonts w:eastAsia="游明朝"/>
                <w:sz w:val="20"/>
                <w:lang w:val="en-US"/>
              </w:rPr>
              <w:t>1</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CFC5E" w14:textId="77777777" w:rsidR="005E25C5" w:rsidRPr="008F1FEE" w:rsidRDefault="005E25C5" w:rsidP="00BA75F3">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A50FA" w14:textId="77777777" w:rsidR="005E25C5" w:rsidRPr="008F1FEE" w:rsidRDefault="005E25C5" w:rsidP="00BA75F3">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E174D0" w14:textId="77777777" w:rsidR="005E25C5" w:rsidRPr="008F1FEE" w:rsidRDefault="005E25C5" w:rsidP="00BA75F3">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B4246"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A7B28" w14:textId="77777777" w:rsidR="005E25C5" w:rsidRPr="008F1FEE" w:rsidRDefault="005E25C5" w:rsidP="00BA75F3">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Cy</w:t>
            </w: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36D98"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S0</w:t>
            </w:r>
          </w:p>
        </w:tc>
      </w:tr>
      <w:tr w:rsidR="005E25C5" w:rsidRPr="008F1FEE" w14:paraId="2C821286"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DAF13" w14:textId="77777777" w:rsidR="005E25C5" w:rsidRPr="008F1FEE" w:rsidRDefault="005E25C5" w:rsidP="00BA75F3">
            <w:pPr>
              <w:spacing w:before="120" w:line="280" w:lineRule="exact"/>
              <w:rPr>
                <w:rFonts w:eastAsia="游明朝"/>
                <w:sz w:val="20"/>
                <w:lang w:val="en-US"/>
              </w:rPr>
            </w:pPr>
            <w:r>
              <w:rPr>
                <w:rFonts w:eastAsia="游明朝"/>
                <w:sz w:val="20"/>
                <w:lang w:val="en-US"/>
              </w:rPr>
              <w:t>z</w:t>
            </w:r>
            <w:r w:rsidRPr="008F1FEE">
              <w:rPr>
                <w:rFonts w:eastAsia="游明朝"/>
                <w:sz w:val="20"/>
                <w:lang w:val="en-US"/>
              </w:rPr>
              <w:t>2</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252B5" w14:textId="77777777" w:rsidR="005E25C5" w:rsidRPr="008F1FEE" w:rsidRDefault="005E25C5" w:rsidP="00BA75F3">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BA552" w14:textId="77777777" w:rsidR="005E25C5" w:rsidRPr="008F1FEE" w:rsidRDefault="005E25C5" w:rsidP="00BA75F3">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822424" w14:textId="77777777" w:rsidR="005E25C5" w:rsidRPr="008F1FEE" w:rsidRDefault="005E25C5" w:rsidP="00BA75F3">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13B64" w14:textId="77777777" w:rsidR="005E25C5" w:rsidRPr="008F1FEE" w:rsidRDefault="005E25C5" w:rsidP="00BA75F3">
            <w:pPr>
              <w:spacing w:before="120" w:line="280" w:lineRule="exact"/>
              <w:rPr>
                <w:rFonts w:eastAsia="游明朝"/>
                <w:sz w:val="20"/>
                <w:lang w:val="en-US"/>
              </w:rPr>
            </w:pPr>
            <w:r>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03BA6" w14:textId="77777777" w:rsidR="005E25C5" w:rsidRPr="008F1FEE" w:rsidRDefault="005E25C5" w:rsidP="00BA75F3">
            <w:pPr>
              <w:spacing w:before="120" w:line="280" w:lineRule="exact"/>
              <w:rPr>
                <w:rFonts w:eastAsia="游明朝"/>
                <w:sz w:val="20"/>
                <w:lang w:val="en-US"/>
              </w:rPr>
            </w:pPr>
            <w:r>
              <w:rPr>
                <w:rFonts w:eastAsia="游明朝"/>
                <w:sz w:val="20"/>
                <w:lang w:val="en-US"/>
              </w:rPr>
              <w:t xml:space="preserve">Cy, </w:t>
            </w:r>
            <w:r w:rsidRPr="008F1FEE">
              <w:rPr>
                <w:rFonts w:eastAsia="游明朝"/>
                <w:sz w:val="20"/>
                <w:lang w:val="en-US"/>
              </w:rPr>
              <w:t>C3,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D44B8"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S0</w:t>
            </w:r>
          </w:p>
        </w:tc>
      </w:tr>
      <w:tr w:rsidR="005E25C5" w:rsidRPr="008F1FEE" w14:paraId="48B652B1"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0D63B1" w14:textId="77777777" w:rsidR="005E25C5" w:rsidRPr="008F1FEE" w:rsidRDefault="005E25C5" w:rsidP="00BA75F3">
            <w:pPr>
              <w:spacing w:before="120" w:line="280" w:lineRule="exact"/>
              <w:rPr>
                <w:rFonts w:eastAsia="游明朝"/>
                <w:sz w:val="20"/>
                <w:lang w:val="en-US"/>
              </w:rPr>
            </w:pPr>
            <w:r>
              <w:rPr>
                <w:rFonts w:eastAsia="游明朝"/>
                <w:sz w:val="20"/>
                <w:lang w:val="en-US"/>
              </w:rPr>
              <w:t>z</w:t>
            </w:r>
            <w:r w:rsidRPr="008F1FEE">
              <w:rPr>
                <w:rFonts w:eastAsia="游明朝"/>
                <w:sz w:val="20"/>
                <w:lang w:val="en-US"/>
              </w:rPr>
              <w:t>3</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63BF1" w14:textId="77777777" w:rsidR="005E25C5" w:rsidRPr="008F1FEE" w:rsidRDefault="005E25C5" w:rsidP="00BA75F3">
            <w:pPr>
              <w:rPr>
                <w:rFonts w:eastAsia="游明朝"/>
                <w:sz w:val="20"/>
                <w:lang w:val="en-US"/>
              </w:rPr>
            </w:pPr>
            <w:r w:rsidRPr="008F1FEE">
              <w:rPr>
                <w:rFonts w:eastAsia="游明朝"/>
                <w:sz w:val="20"/>
                <w:lang w:val="en-US"/>
              </w:rPr>
              <w:t>model transfer in open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660B3" w14:textId="77777777" w:rsidR="005E25C5" w:rsidRPr="008F1FEE" w:rsidRDefault="005E25C5" w:rsidP="00BA75F3">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5865D4" w14:textId="77777777" w:rsidR="005E25C5" w:rsidRPr="008F1FEE" w:rsidRDefault="005E25C5" w:rsidP="00BA75F3">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4755B3" w14:textId="77777777" w:rsidR="005E25C5" w:rsidRPr="008F1FEE" w:rsidRDefault="005E25C5" w:rsidP="00BA75F3">
            <w:pPr>
              <w:spacing w:before="120" w:line="280" w:lineRule="exact"/>
              <w:rPr>
                <w:rFonts w:eastAsia="游明朝"/>
                <w:sz w:val="20"/>
                <w:lang w:val="en-US"/>
              </w:rPr>
            </w:pPr>
            <w:r>
              <w:rPr>
                <w:rFonts w:eastAsia="游明朝" w:hint="eastAsia"/>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F8C24" w14:textId="77777777" w:rsidR="005E25C5" w:rsidRPr="008F1FEE" w:rsidRDefault="005E25C5" w:rsidP="00BA75F3">
            <w:pPr>
              <w:spacing w:before="120" w:line="280" w:lineRule="exact"/>
              <w:rPr>
                <w:rFonts w:eastAsia="游明朝"/>
                <w:sz w:val="20"/>
                <w:lang w:val="en-US"/>
              </w:rPr>
            </w:pPr>
            <w:proofErr w:type="spellStart"/>
            <w:r>
              <w:rPr>
                <w:rFonts w:eastAsia="游明朝"/>
                <w:sz w:val="20"/>
                <w:lang w:val="en-US"/>
              </w:rPr>
              <w:t>Cx</w:t>
            </w:r>
            <w:proofErr w:type="spellEnd"/>
            <w:r>
              <w:rPr>
                <w:rFonts w:eastAsia="游明朝"/>
                <w:sz w:val="20"/>
                <w:lang w:val="en-US"/>
              </w:rPr>
              <w:t xml:space="preserve">, </w:t>
            </w:r>
            <w:r w:rsidRPr="008F1FEE">
              <w:rPr>
                <w:rFonts w:eastAsia="游明朝"/>
                <w:sz w:val="20"/>
                <w:lang w:val="en-US"/>
              </w:rPr>
              <w:t>C3, C4, C5</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A0324C"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S0, S1</w:t>
            </w:r>
          </w:p>
        </w:tc>
      </w:tr>
      <w:tr w:rsidR="005E25C5" w:rsidRPr="008F1FEE" w14:paraId="178135C1"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F3C46" w14:textId="77777777" w:rsidR="005E25C5" w:rsidRPr="008F1FEE" w:rsidRDefault="005E25C5" w:rsidP="00BA75F3">
            <w:pPr>
              <w:spacing w:before="120" w:line="280" w:lineRule="exact"/>
              <w:rPr>
                <w:rFonts w:eastAsia="游明朝"/>
                <w:sz w:val="20"/>
                <w:lang w:val="en-US"/>
              </w:rPr>
            </w:pPr>
            <w:r>
              <w:rPr>
                <w:rFonts w:eastAsia="游明朝"/>
                <w:sz w:val="20"/>
                <w:lang w:val="en-US"/>
              </w:rPr>
              <w:t>z</w:t>
            </w:r>
            <w:r w:rsidRPr="008F1FEE">
              <w:rPr>
                <w:rFonts w:eastAsia="游明朝"/>
                <w:sz w:val="20"/>
                <w:lang w:val="en-US"/>
              </w:rPr>
              <w:t>4</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81974" w14:textId="77777777" w:rsidR="005E25C5" w:rsidRPr="008F1FEE" w:rsidRDefault="005E25C5" w:rsidP="00BA75F3">
            <w:pPr>
              <w:rPr>
                <w:rFonts w:eastAsia="游明朝"/>
                <w:sz w:val="20"/>
                <w:lang w:val="en-US"/>
              </w:rPr>
            </w:pPr>
            <w:r w:rsidRPr="008F1FEE">
              <w:rPr>
                <w:rFonts w:eastAsia="游明朝"/>
                <w:sz w:val="20"/>
                <w:lang w:val="en-US"/>
              </w:rPr>
              <w:t>model transfer in open format of a 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550AE" w14:textId="77777777" w:rsidR="005E25C5" w:rsidRPr="008F1FEE" w:rsidRDefault="005E25C5" w:rsidP="00BA75F3">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4FF60" w14:textId="77777777" w:rsidR="005E25C5" w:rsidRPr="008F1FEE" w:rsidRDefault="005E25C5" w:rsidP="00BA75F3">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5C963"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B1,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BA7B1"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C3, C4, C5,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D0B25"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S0, S1</w:t>
            </w:r>
          </w:p>
        </w:tc>
      </w:tr>
      <w:tr w:rsidR="005E25C5" w:rsidRPr="008F1FEE" w14:paraId="5EB62541" w14:textId="77777777" w:rsidTr="00BA75F3">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7E023" w14:textId="77777777" w:rsidR="005E25C5" w:rsidRPr="008F1FEE" w:rsidRDefault="005E25C5" w:rsidP="00BA75F3">
            <w:pPr>
              <w:spacing w:before="120" w:line="280" w:lineRule="exact"/>
              <w:rPr>
                <w:rFonts w:eastAsia="游明朝"/>
                <w:sz w:val="20"/>
                <w:lang w:val="en-US"/>
              </w:rPr>
            </w:pPr>
            <w:r>
              <w:rPr>
                <w:rFonts w:eastAsia="游明朝"/>
                <w:sz w:val="20"/>
                <w:lang w:val="en-US"/>
              </w:rPr>
              <w:t>z</w:t>
            </w:r>
            <w:r w:rsidRPr="008F1FEE">
              <w:rPr>
                <w:rFonts w:eastAsia="游明朝"/>
                <w:sz w:val="20"/>
                <w:lang w:val="en-US"/>
              </w:rPr>
              <w:t>5</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E934F" w14:textId="77777777" w:rsidR="005E25C5" w:rsidRPr="008F1FEE" w:rsidRDefault="005E25C5" w:rsidP="00BA75F3">
            <w:pPr>
              <w:rPr>
                <w:rFonts w:eastAsia="游明朝"/>
                <w:sz w:val="20"/>
                <w:lang w:val="en-US"/>
              </w:rPr>
            </w:pPr>
            <w:r w:rsidRPr="008F1FEE">
              <w:rPr>
                <w:rFonts w:eastAsia="游明朝"/>
                <w:sz w:val="20"/>
                <w:lang w:val="en-US"/>
              </w:rPr>
              <w:t>model transfer in open format of an unknown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45E316" w14:textId="77777777" w:rsidR="005E25C5" w:rsidRPr="008F1FEE" w:rsidRDefault="005E25C5" w:rsidP="00BA75F3">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5B555" w14:textId="77777777" w:rsidR="005E25C5" w:rsidRPr="008F1FEE" w:rsidRDefault="005E25C5" w:rsidP="00BA75F3">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AA5EC2"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B1, B3, B4</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2335D"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C3, C4, C5, C9, C10, C11</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792611" w14:textId="77777777" w:rsidR="005E25C5" w:rsidRPr="008F1FEE" w:rsidRDefault="005E25C5" w:rsidP="00BA75F3">
            <w:pPr>
              <w:spacing w:before="120" w:line="280" w:lineRule="exact"/>
              <w:rPr>
                <w:rFonts w:eastAsia="游明朝"/>
                <w:sz w:val="20"/>
                <w:lang w:val="en-US"/>
              </w:rPr>
            </w:pPr>
            <w:r w:rsidRPr="008F1FEE">
              <w:rPr>
                <w:rFonts w:eastAsia="游明朝"/>
                <w:sz w:val="20"/>
                <w:lang w:val="en-US"/>
              </w:rPr>
              <w:t>S0, S1, S2</w:t>
            </w:r>
          </w:p>
        </w:tc>
      </w:tr>
    </w:tbl>
    <w:p w14:paraId="0CC01412" w14:textId="77777777" w:rsidR="005E25C5" w:rsidRPr="008F1FEE" w:rsidRDefault="005E25C5" w:rsidP="005E25C5">
      <w:pPr>
        <w:pStyle w:val="aff6"/>
        <w:numPr>
          <w:ilvl w:val="0"/>
          <w:numId w:val="29"/>
        </w:numPr>
        <w:spacing w:before="240" w:afterLines="50"/>
        <w:ind w:leftChars="0"/>
        <w:jc w:val="left"/>
        <w:rPr>
          <w:rFonts w:eastAsia="游明朝"/>
          <w:sz w:val="22"/>
          <w:szCs w:val="22"/>
          <w:lang w:val="en-US"/>
        </w:rPr>
      </w:pPr>
      <w:r w:rsidRPr="008F1FEE">
        <w:rPr>
          <w:rFonts w:eastAsia="游明朝"/>
          <w:sz w:val="22"/>
          <w:szCs w:val="22"/>
          <w:lang w:val="en-US"/>
        </w:rPr>
        <w:t>Benefit</w:t>
      </w:r>
    </w:p>
    <w:p w14:paraId="3FCEA7C4" w14:textId="77777777" w:rsidR="005E25C5" w:rsidRPr="008F1FEE" w:rsidRDefault="005E25C5" w:rsidP="005E25C5">
      <w:pPr>
        <w:pStyle w:val="aff6"/>
        <w:numPr>
          <w:ilvl w:val="1"/>
          <w:numId w:val="30"/>
        </w:numPr>
        <w:spacing w:afterLines="50"/>
        <w:ind w:leftChars="0"/>
        <w:jc w:val="left"/>
        <w:rPr>
          <w:rFonts w:eastAsia="游明朝"/>
          <w:sz w:val="22"/>
          <w:szCs w:val="22"/>
          <w:lang w:val="en-US"/>
        </w:rPr>
      </w:pPr>
      <w:r w:rsidRPr="008F1FEE">
        <w:rPr>
          <w:rFonts w:eastAsia="游明朝"/>
          <w:sz w:val="22"/>
          <w:szCs w:val="22"/>
          <w:lang w:val="en-US"/>
        </w:rPr>
        <w:t xml:space="preserve">B1: Shorter model parameter update timescale without requiring offline quantization, compiling, and </w:t>
      </w:r>
      <w:proofErr w:type="gramStart"/>
      <w:r w:rsidRPr="008F1FEE">
        <w:rPr>
          <w:rFonts w:eastAsia="游明朝"/>
          <w:sz w:val="22"/>
          <w:szCs w:val="22"/>
          <w:lang w:val="en-US"/>
        </w:rPr>
        <w:t>testing</w:t>
      </w:r>
      <w:proofErr w:type="gramEnd"/>
    </w:p>
    <w:p w14:paraId="7606F100" w14:textId="77777777" w:rsidR="005E25C5" w:rsidRPr="008F1FEE" w:rsidRDefault="005E25C5" w:rsidP="005E25C5">
      <w:pPr>
        <w:pStyle w:val="aff6"/>
        <w:numPr>
          <w:ilvl w:val="1"/>
          <w:numId w:val="30"/>
        </w:numPr>
        <w:spacing w:afterLines="50"/>
        <w:ind w:leftChars="0"/>
        <w:jc w:val="left"/>
        <w:rPr>
          <w:rFonts w:eastAsia="游明朝"/>
          <w:sz w:val="22"/>
          <w:szCs w:val="22"/>
          <w:lang w:val="en-US"/>
        </w:rPr>
      </w:pPr>
      <w:r w:rsidRPr="008F1FEE">
        <w:rPr>
          <w:rFonts w:eastAsia="游明朝"/>
          <w:sz w:val="22"/>
          <w:szCs w:val="22"/>
          <w:lang w:val="en-US"/>
        </w:rPr>
        <w:t>B3: Flexibility for model structure update without offline co-engineering for two-sided models</w:t>
      </w:r>
    </w:p>
    <w:p w14:paraId="0358954C" w14:textId="77777777" w:rsidR="005E25C5" w:rsidRPr="008F1FEE" w:rsidRDefault="005E25C5" w:rsidP="005E25C5">
      <w:pPr>
        <w:pStyle w:val="aff6"/>
        <w:numPr>
          <w:ilvl w:val="1"/>
          <w:numId w:val="30"/>
        </w:numPr>
        <w:spacing w:afterLines="50"/>
        <w:ind w:leftChars="0"/>
        <w:jc w:val="left"/>
        <w:rPr>
          <w:rFonts w:eastAsia="游明朝"/>
          <w:sz w:val="22"/>
          <w:szCs w:val="22"/>
          <w:lang w:val="en-US"/>
        </w:rPr>
      </w:pPr>
      <w:r w:rsidRPr="008F1FEE">
        <w:rPr>
          <w:rFonts w:eastAsia="游明朝"/>
          <w:sz w:val="22"/>
          <w:szCs w:val="22"/>
          <w:lang w:val="en-US"/>
        </w:rPr>
        <w:t>B4: Flexibility for model parameter update without offline co-engineering for two-sided models</w:t>
      </w:r>
    </w:p>
    <w:p w14:paraId="786447AB" w14:textId="77777777" w:rsidR="005E25C5" w:rsidRPr="008F1FEE" w:rsidRDefault="005E25C5" w:rsidP="005E25C5">
      <w:pPr>
        <w:pStyle w:val="aff6"/>
        <w:numPr>
          <w:ilvl w:val="0"/>
          <w:numId w:val="29"/>
        </w:numPr>
        <w:spacing w:afterLines="50"/>
        <w:ind w:leftChars="0"/>
        <w:jc w:val="left"/>
        <w:rPr>
          <w:rFonts w:eastAsia="游明朝"/>
          <w:sz w:val="22"/>
          <w:szCs w:val="22"/>
          <w:lang w:val="en-US"/>
        </w:rPr>
      </w:pPr>
      <w:r w:rsidRPr="008F1FEE">
        <w:rPr>
          <w:rFonts w:eastAsia="游明朝"/>
          <w:sz w:val="22"/>
          <w:szCs w:val="22"/>
          <w:lang w:val="en-US"/>
        </w:rPr>
        <w:t>Challenges and requirements</w:t>
      </w:r>
    </w:p>
    <w:p w14:paraId="3A1E5AC4"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C3: Preservation of proprietary design</w:t>
      </w:r>
    </w:p>
    <w:p w14:paraId="398CDD8E"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 xml:space="preserve">C4: UE capability for accepting new parameters such as compiling, quantization, updating and running the </w:t>
      </w:r>
      <w:proofErr w:type="gramStart"/>
      <w:r w:rsidRPr="008F1FEE">
        <w:rPr>
          <w:rFonts w:eastAsia="游明朝"/>
          <w:sz w:val="22"/>
          <w:szCs w:val="22"/>
          <w:lang w:val="en-US"/>
        </w:rPr>
        <w:t>model</w:t>
      </w:r>
      <w:proofErr w:type="gramEnd"/>
    </w:p>
    <w:p w14:paraId="6C1C6DF2"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lastRenderedPageBreak/>
        <w:t>C5: Lack of performance guarantee and testability of an updated model prior to deployment</w:t>
      </w:r>
    </w:p>
    <w:p w14:paraId="19B2C332"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C9: Model quantization optimization during training</w:t>
      </w:r>
    </w:p>
    <w:p w14:paraId="79F70664"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C10: Device optimization of the model structure</w:t>
      </w:r>
    </w:p>
    <w:p w14:paraId="14BD1122" w14:textId="77777777" w:rsidR="005E25C5"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 xml:space="preserve">C11: Device capability of running an unknown model </w:t>
      </w:r>
      <w:proofErr w:type="gramStart"/>
      <w:r w:rsidRPr="008F1FEE">
        <w:rPr>
          <w:rFonts w:eastAsia="游明朝"/>
          <w:sz w:val="22"/>
          <w:szCs w:val="22"/>
          <w:lang w:val="en-US"/>
        </w:rPr>
        <w:t>structure</w:t>
      </w:r>
      <w:proofErr w:type="gramEnd"/>
    </w:p>
    <w:p w14:paraId="344700EC" w14:textId="77777777" w:rsidR="005E25C5" w:rsidRPr="00942698" w:rsidRDefault="005E25C5" w:rsidP="005E25C5">
      <w:pPr>
        <w:pStyle w:val="aff6"/>
        <w:numPr>
          <w:ilvl w:val="1"/>
          <w:numId w:val="29"/>
        </w:numPr>
        <w:spacing w:afterLines="50"/>
        <w:ind w:leftChars="0"/>
        <w:jc w:val="left"/>
        <w:rPr>
          <w:rFonts w:eastAsia="游明朝"/>
          <w:sz w:val="22"/>
          <w:szCs w:val="22"/>
          <w:lang w:val="en-US"/>
        </w:rPr>
      </w:pPr>
      <w:proofErr w:type="spellStart"/>
      <w:r w:rsidRPr="00942698">
        <w:rPr>
          <w:rFonts w:eastAsia="游明朝"/>
          <w:sz w:val="22"/>
          <w:szCs w:val="22"/>
          <w:lang w:val="en-US"/>
        </w:rPr>
        <w:t>Cx</w:t>
      </w:r>
      <w:proofErr w:type="spellEnd"/>
      <w:r w:rsidRPr="00942698">
        <w:rPr>
          <w:rFonts w:eastAsia="游明朝"/>
          <w:sz w:val="22"/>
          <w:szCs w:val="22"/>
          <w:lang w:val="en-US"/>
        </w:rPr>
        <w:t xml:space="preserve">: NW burden to maintain/store multiple UE side </w:t>
      </w:r>
      <w:proofErr w:type="gramStart"/>
      <w:r w:rsidRPr="00942698">
        <w:rPr>
          <w:rFonts w:eastAsia="游明朝"/>
          <w:sz w:val="22"/>
          <w:szCs w:val="22"/>
          <w:lang w:val="en-US"/>
        </w:rPr>
        <w:t>models</w:t>
      </w:r>
      <w:proofErr w:type="gramEnd"/>
    </w:p>
    <w:p w14:paraId="22FB20B9" w14:textId="77777777" w:rsidR="005E25C5" w:rsidRPr="00942698" w:rsidRDefault="005E25C5" w:rsidP="005E25C5">
      <w:pPr>
        <w:pStyle w:val="aff6"/>
        <w:numPr>
          <w:ilvl w:val="1"/>
          <w:numId w:val="29"/>
        </w:numPr>
        <w:spacing w:afterLines="50"/>
        <w:ind w:leftChars="0"/>
        <w:jc w:val="left"/>
        <w:rPr>
          <w:rFonts w:eastAsia="游明朝"/>
          <w:sz w:val="22"/>
          <w:szCs w:val="22"/>
          <w:lang w:val="en-US"/>
        </w:rPr>
      </w:pPr>
      <w:r w:rsidRPr="00942698">
        <w:rPr>
          <w:rFonts w:eastAsia="游明朝"/>
          <w:sz w:val="22"/>
          <w:szCs w:val="22"/>
          <w:lang w:val="en-US"/>
        </w:rPr>
        <w:t>Cy: Offline co-engineering for proprietary format</w:t>
      </w:r>
    </w:p>
    <w:p w14:paraId="17231B85" w14:textId="77777777" w:rsidR="005E25C5" w:rsidRPr="008F1FEE" w:rsidRDefault="005E25C5" w:rsidP="005E25C5">
      <w:pPr>
        <w:pStyle w:val="aff6"/>
        <w:numPr>
          <w:ilvl w:val="0"/>
          <w:numId w:val="29"/>
        </w:numPr>
        <w:spacing w:afterLines="50"/>
        <w:ind w:leftChars="0"/>
        <w:jc w:val="left"/>
        <w:rPr>
          <w:rFonts w:eastAsia="游明朝"/>
          <w:sz w:val="22"/>
          <w:szCs w:val="22"/>
          <w:lang w:val="en-US"/>
        </w:rPr>
      </w:pPr>
      <w:r w:rsidRPr="008F1FEE">
        <w:rPr>
          <w:rFonts w:eastAsia="游明朝"/>
          <w:sz w:val="22"/>
          <w:szCs w:val="22"/>
          <w:lang w:val="en-US"/>
        </w:rPr>
        <w:t>Spec impact</w:t>
      </w:r>
    </w:p>
    <w:p w14:paraId="38E38DA4"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 xml:space="preserve">S0: spec related to model </w:t>
      </w:r>
      <w:proofErr w:type="gramStart"/>
      <w:r w:rsidRPr="008F1FEE">
        <w:rPr>
          <w:rFonts w:eastAsia="游明朝"/>
          <w:sz w:val="22"/>
          <w:szCs w:val="22"/>
          <w:lang w:val="en-US"/>
        </w:rPr>
        <w:t>transfer</w:t>
      </w:r>
      <w:proofErr w:type="gramEnd"/>
    </w:p>
    <w:p w14:paraId="0CBD9BA2" w14:textId="77777777" w:rsidR="005E25C5" w:rsidRPr="008F1FEE"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S1: spec of model transfer for open-format model transfer</w:t>
      </w:r>
    </w:p>
    <w:p w14:paraId="36A8F3B1" w14:textId="6AD14A02" w:rsidR="005E25C5" w:rsidRPr="005E25C5" w:rsidRDefault="005E25C5" w:rsidP="005E25C5">
      <w:pPr>
        <w:pStyle w:val="aff6"/>
        <w:numPr>
          <w:ilvl w:val="1"/>
          <w:numId w:val="29"/>
        </w:numPr>
        <w:spacing w:afterLines="50"/>
        <w:ind w:leftChars="0"/>
        <w:jc w:val="left"/>
        <w:rPr>
          <w:rFonts w:eastAsia="游明朝"/>
          <w:sz w:val="22"/>
          <w:szCs w:val="22"/>
          <w:lang w:val="en-US"/>
        </w:rPr>
      </w:pPr>
      <w:r w:rsidRPr="008F1FEE">
        <w:rPr>
          <w:rFonts w:eastAsia="游明朝"/>
          <w:sz w:val="22"/>
          <w:szCs w:val="22"/>
          <w:lang w:val="en-US"/>
        </w:rPr>
        <w:t>S2: Flexible UE capability mechanism beyond model ID-based approach</w:t>
      </w:r>
    </w:p>
    <w:p w14:paraId="13D85352" w14:textId="27D557C5" w:rsidR="005E25C5" w:rsidRDefault="005E25C5" w:rsidP="009D6646">
      <w:pPr>
        <w:spacing w:afterLines="50"/>
        <w:rPr>
          <w:rFonts w:eastAsiaTheme="minorEastAsia"/>
          <w:szCs w:val="24"/>
        </w:rPr>
      </w:pPr>
      <w:r>
        <w:rPr>
          <w:rFonts w:eastAsiaTheme="minorEastAsia"/>
          <w:szCs w:val="24"/>
        </w:rPr>
        <w:t xml:space="preserve">One of the study objectives is to conclude the necessity of </w:t>
      </w:r>
      <w:r w:rsidRPr="005E25C5">
        <w:rPr>
          <w:rFonts w:eastAsiaTheme="minorEastAsia"/>
          <w:szCs w:val="24"/>
        </w:rPr>
        <w:t xml:space="preserve">standardised solutions </w:t>
      </w:r>
      <w:r>
        <w:rPr>
          <w:rFonts w:eastAsiaTheme="minorEastAsia"/>
          <w:szCs w:val="24"/>
        </w:rPr>
        <w:t xml:space="preserve">for model transfer. In our view, the necessity can be confirmed if the gain </w:t>
      </w:r>
      <w:r w:rsidR="000371BB">
        <w:rPr>
          <w:rFonts w:eastAsiaTheme="minorEastAsia"/>
          <w:szCs w:val="24"/>
        </w:rPr>
        <w:t xml:space="preserve">over case y and no severe feasibility issue </w:t>
      </w:r>
      <w:r>
        <w:rPr>
          <w:rFonts w:eastAsiaTheme="minorEastAsia"/>
          <w:szCs w:val="24"/>
        </w:rPr>
        <w:t xml:space="preserve">is observed. From these perspectives, case z5 can be down-prioritized, as device capability of running an unknown model structure is technically difficult to implement. </w:t>
      </w:r>
    </w:p>
    <w:p w14:paraId="157E5D17" w14:textId="12F4D877" w:rsidR="005E25C5" w:rsidRDefault="005E25C5" w:rsidP="005E25C5">
      <w:pPr>
        <w:spacing w:after="240"/>
        <w:rPr>
          <w:rFonts w:eastAsia="游明朝"/>
          <w:b/>
          <w:szCs w:val="24"/>
        </w:rPr>
      </w:pPr>
      <w:r>
        <w:rPr>
          <w:rFonts w:eastAsia="游明朝"/>
          <w:b/>
          <w:szCs w:val="24"/>
          <w:u w:val="single"/>
          <w:lang w:val="en-US"/>
        </w:rPr>
        <w:t>Proposal</w:t>
      </w:r>
      <w:r>
        <w:rPr>
          <w:rFonts w:eastAsia="游明朝"/>
          <w:b/>
          <w:szCs w:val="24"/>
          <w:u w:val="single"/>
        </w:rPr>
        <w:t xml:space="preserve"> </w:t>
      </w:r>
      <w:r w:rsidR="000371BB">
        <w:rPr>
          <w:rFonts w:eastAsia="游明朝"/>
          <w:b/>
          <w:szCs w:val="24"/>
          <w:u w:val="single"/>
        </w:rPr>
        <w:t>7</w:t>
      </w:r>
      <w:r>
        <w:rPr>
          <w:rFonts w:eastAsia="游明朝"/>
          <w:b/>
          <w:szCs w:val="24"/>
          <w:u w:val="single"/>
        </w:rPr>
        <w:t>:</w:t>
      </w:r>
      <w:r w:rsidRPr="00A27631">
        <w:rPr>
          <w:rFonts w:eastAsia="游明朝"/>
          <w:b/>
          <w:szCs w:val="24"/>
        </w:rPr>
        <w:t xml:space="preserve"> </w:t>
      </w:r>
      <w:r>
        <w:rPr>
          <w:rFonts w:eastAsia="游明朝"/>
          <w:b/>
          <w:szCs w:val="24"/>
        </w:rPr>
        <w:t>Focus on model delivery/transfer where the benefit over case y</w:t>
      </w:r>
      <w:r w:rsidRPr="005E25C5">
        <w:rPr>
          <w:rFonts w:eastAsia="游明朝"/>
          <w:b/>
          <w:szCs w:val="24"/>
        </w:rPr>
        <w:t xml:space="preserve"> is observed and severe feasibility issue is not identified</w:t>
      </w:r>
      <w:r>
        <w:rPr>
          <w:rFonts w:eastAsia="游明朝"/>
          <w:b/>
          <w:szCs w:val="24"/>
        </w:rPr>
        <w:t xml:space="preserve"> in 9.1.3.3</w:t>
      </w:r>
      <w:r w:rsidRPr="005E25C5">
        <w:rPr>
          <w:rFonts w:eastAsia="游明朝"/>
          <w:b/>
          <w:szCs w:val="24"/>
        </w:rPr>
        <w:t>.</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3CA6A6A0" w14:textId="5BD4EE91" w:rsidR="001D7D27" w:rsidRPr="00B5422D" w:rsidRDefault="001D7D27" w:rsidP="00F634FF">
      <w:pPr>
        <w:rPr>
          <w:rFonts w:eastAsia="SimSun"/>
          <w:szCs w:val="24"/>
          <w:lang w:eastAsia="zh-CN"/>
        </w:rPr>
      </w:pPr>
      <w:r w:rsidRPr="00B5422D">
        <w:rPr>
          <w:rFonts w:eastAsia="SimSun"/>
          <w:szCs w:val="24"/>
          <w:lang w:eastAsia="zh-CN"/>
        </w:rPr>
        <w:t xml:space="preserve">In this </w:t>
      </w:r>
      <w:r w:rsidR="008231AA" w:rsidRPr="00B5422D">
        <w:rPr>
          <w:rFonts w:eastAsia="SimSun"/>
          <w:szCs w:val="24"/>
          <w:lang w:eastAsia="zh-CN"/>
        </w:rPr>
        <w:t>contribution</w:t>
      </w:r>
      <w:r w:rsidRPr="00B5422D">
        <w:rPr>
          <w:rFonts w:eastAsia="SimSun"/>
          <w:szCs w:val="24"/>
          <w:lang w:eastAsia="zh-CN"/>
        </w:rPr>
        <w:t xml:space="preserve">, </w:t>
      </w:r>
      <w:r w:rsidR="00687D6B" w:rsidRPr="00B5422D">
        <w:rPr>
          <w:rFonts w:eastAsia="SimSun"/>
          <w:szCs w:val="24"/>
          <w:lang w:eastAsia="zh-CN"/>
        </w:rPr>
        <w:t xml:space="preserve">the </w:t>
      </w:r>
      <w:r w:rsidRPr="00B5422D">
        <w:rPr>
          <w:rFonts w:eastAsia="SimSun"/>
          <w:szCs w:val="24"/>
          <w:lang w:eastAsia="zh-CN"/>
        </w:rPr>
        <w:t>following observations and proposals</w:t>
      </w:r>
      <w:r w:rsidR="00687D6B" w:rsidRPr="00B5422D">
        <w:rPr>
          <w:rFonts w:eastAsia="SimSun"/>
          <w:szCs w:val="24"/>
          <w:lang w:eastAsia="zh-CN"/>
        </w:rPr>
        <w:t xml:space="preserve"> are made,</w:t>
      </w:r>
    </w:p>
    <w:p w14:paraId="334E483E" w14:textId="77777777" w:rsidR="000371BB" w:rsidRDefault="000371BB" w:rsidP="000371BB">
      <w:pPr>
        <w:pStyle w:val="B2"/>
        <w:spacing w:before="240" w:after="0"/>
        <w:ind w:left="0" w:firstLine="0"/>
        <w:rPr>
          <w:rFonts w:eastAsiaTheme="minorEastAsia"/>
          <w:b/>
          <w:bCs/>
          <w:color w:val="000000"/>
          <w:szCs w:val="24"/>
          <w:lang w:val="en-US"/>
        </w:rPr>
      </w:pPr>
      <w:r>
        <w:rPr>
          <w:rFonts w:eastAsiaTheme="minorEastAsia"/>
          <w:b/>
          <w:bCs/>
          <w:color w:val="000000"/>
          <w:szCs w:val="24"/>
          <w:u w:val="single"/>
          <w:lang w:val="x-none"/>
        </w:rPr>
        <w:t>Observation 1</w:t>
      </w:r>
      <w:r w:rsidRPr="00A93B88">
        <w:rPr>
          <w:rFonts w:eastAsiaTheme="minorEastAsia"/>
          <w:b/>
          <w:bCs/>
          <w:color w:val="000000"/>
          <w:szCs w:val="24"/>
          <w:lang w:val="en-US"/>
        </w:rPr>
        <w:t xml:space="preserve">: </w:t>
      </w:r>
      <w:r>
        <w:rPr>
          <w:rFonts w:eastAsiaTheme="minorEastAsia"/>
          <w:b/>
          <w:bCs/>
          <w:color w:val="000000"/>
          <w:szCs w:val="24"/>
          <w:lang w:val="en-US"/>
        </w:rPr>
        <w:t>For the support of scenario/site specific models, the following aspects should be considered.</w:t>
      </w:r>
    </w:p>
    <w:p w14:paraId="5D364864" w14:textId="77777777" w:rsidR="000371BB" w:rsidRDefault="000371BB" w:rsidP="000371BB">
      <w:pPr>
        <w:pStyle w:val="B2"/>
        <w:spacing w:before="240"/>
        <w:ind w:left="0" w:firstLine="0"/>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Training phase) H</w:t>
      </w:r>
      <w:r w:rsidRPr="000371BB">
        <w:rPr>
          <w:rFonts w:eastAsiaTheme="minorEastAsia"/>
          <w:b/>
          <w:bCs/>
          <w:color w:val="000000"/>
          <w:szCs w:val="24"/>
          <w:lang w:val="en-US"/>
        </w:rPr>
        <w:t>ow to prepare scenario/site specific models</w:t>
      </w:r>
      <w:r>
        <w:rPr>
          <w:rFonts w:eastAsiaTheme="minorEastAsia"/>
          <w:b/>
          <w:bCs/>
          <w:color w:val="000000"/>
          <w:szCs w:val="24"/>
          <w:lang w:val="en-US"/>
        </w:rPr>
        <w:t xml:space="preserve">. In other words, </w:t>
      </w:r>
      <w:r w:rsidRPr="000371BB">
        <w:rPr>
          <w:rFonts w:eastAsiaTheme="minorEastAsia"/>
          <w:b/>
          <w:bCs/>
          <w:color w:val="000000"/>
          <w:szCs w:val="24"/>
          <w:lang w:val="en-US"/>
        </w:rPr>
        <w:t>how to prepare models specific to additional condition</w:t>
      </w:r>
      <w:r>
        <w:rPr>
          <w:rFonts w:eastAsiaTheme="minorEastAsia"/>
          <w:b/>
          <w:bCs/>
          <w:color w:val="000000"/>
          <w:szCs w:val="24"/>
          <w:lang w:val="en-US"/>
        </w:rPr>
        <w:t>.</w:t>
      </w:r>
    </w:p>
    <w:p w14:paraId="06840451" w14:textId="77777777" w:rsidR="000371BB" w:rsidRPr="000371BB" w:rsidRDefault="000371BB" w:rsidP="000371BB">
      <w:pPr>
        <w:pStyle w:val="B2"/>
        <w:spacing w:before="240"/>
        <w:ind w:left="0" w:firstLine="0"/>
        <w:rPr>
          <w:lang w:val="en-US"/>
        </w:rPr>
      </w:pPr>
      <w:r>
        <w:rPr>
          <w:rFonts w:eastAsiaTheme="minorEastAsia" w:hint="eastAsia"/>
          <w:b/>
          <w:bCs/>
          <w:color w:val="000000"/>
          <w:szCs w:val="24"/>
          <w:lang w:val="en-US"/>
        </w:rPr>
        <w:t>・</w:t>
      </w:r>
      <w:r>
        <w:rPr>
          <w:rFonts w:eastAsiaTheme="minorEastAsia" w:hint="eastAsia"/>
          <w:b/>
          <w:bCs/>
          <w:color w:val="000000"/>
          <w:szCs w:val="24"/>
          <w:lang w:val="en-US"/>
        </w:rPr>
        <w:t>(</w:t>
      </w:r>
      <w:r>
        <w:rPr>
          <w:rFonts w:eastAsiaTheme="minorEastAsia"/>
          <w:b/>
          <w:bCs/>
          <w:color w:val="000000"/>
          <w:szCs w:val="24"/>
          <w:lang w:val="en-US"/>
        </w:rPr>
        <w:t>Inference phase) H</w:t>
      </w:r>
      <w:r w:rsidRPr="000371BB">
        <w:rPr>
          <w:rFonts w:eastAsiaTheme="minorEastAsia"/>
          <w:b/>
          <w:bCs/>
          <w:color w:val="000000"/>
          <w:szCs w:val="24"/>
          <w:lang w:val="en-US"/>
        </w:rPr>
        <w:t xml:space="preserve">ow to </w:t>
      </w:r>
      <w:r>
        <w:rPr>
          <w:rFonts w:eastAsiaTheme="minorEastAsia"/>
          <w:b/>
          <w:bCs/>
          <w:color w:val="000000"/>
          <w:szCs w:val="24"/>
          <w:lang w:val="en-US"/>
        </w:rPr>
        <w:t>select</w:t>
      </w:r>
      <w:r w:rsidRPr="000371BB">
        <w:rPr>
          <w:rFonts w:eastAsiaTheme="minorEastAsia"/>
          <w:b/>
          <w:bCs/>
          <w:color w:val="000000"/>
          <w:szCs w:val="24"/>
          <w:lang w:val="en-US"/>
        </w:rPr>
        <w:t xml:space="preserve"> </w:t>
      </w:r>
      <w:r>
        <w:rPr>
          <w:rFonts w:eastAsiaTheme="minorEastAsia"/>
          <w:b/>
          <w:bCs/>
          <w:color w:val="000000"/>
          <w:szCs w:val="24"/>
          <w:lang w:val="en-US"/>
        </w:rPr>
        <w:t xml:space="preserve">an </w:t>
      </w:r>
      <w:r w:rsidRPr="000371BB">
        <w:rPr>
          <w:rFonts w:eastAsiaTheme="minorEastAsia"/>
          <w:b/>
          <w:bCs/>
          <w:color w:val="000000"/>
          <w:szCs w:val="24"/>
          <w:lang w:val="en-US"/>
        </w:rPr>
        <w:t>appropriate scenario/site specific model among prepared models</w:t>
      </w:r>
      <w:r>
        <w:rPr>
          <w:rFonts w:eastAsiaTheme="minorEastAsia"/>
          <w:b/>
          <w:bCs/>
          <w:color w:val="000000"/>
          <w:szCs w:val="24"/>
          <w:lang w:val="en-US"/>
        </w:rPr>
        <w:t xml:space="preserve">. In other words, how to ensure </w:t>
      </w:r>
      <w:r w:rsidRPr="000371BB">
        <w:rPr>
          <w:rFonts w:eastAsiaTheme="minorEastAsia"/>
          <w:b/>
          <w:bCs/>
          <w:color w:val="000000"/>
          <w:szCs w:val="24"/>
          <w:lang w:val="en-US"/>
        </w:rPr>
        <w:t xml:space="preserve">consistency between </w:t>
      </w:r>
      <w:r>
        <w:rPr>
          <w:rFonts w:eastAsiaTheme="minorEastAsia"/>
          <w:b/>
          <w:bCs/>
          <w:color w:val="000000"/>
          <w:szCs w:val="24"/>
          <w:lang w:val="en-US"/>
        </w:rPr>
        <w:t xml:space="preserve">NW side additional conditions and UE side model. </w:t>
      </w:r>
    </w:p>
    <w:p w14:paraId="31BFC6AC" w14:textId="77777777" w:rsidR="000371BB" w:rsidRDefault="000371BB" w:rsidP="000371B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Observation 2</w:t>
      </w:r>
      <w:r w:rsidRPr="00A93B88">
        <w:rPr>
          <w:rFonts w:eastAsiaTheme="minorEastAsia"/>
          <w:b/>
          <w:bCs/>
          <w:color w:val="000000"/>
          <w:szCs w:val="24"/>
          <w:lang w:val="en-US"/>
        </w:rPr>
        <w:t xml:space="preserve">: </w:t>
      </w:r>
      <w:r>
        <w:rPr>
          <w:rFonts w:eastAsiaTheme="minorEastAsia"/>
          <w:b/>
          <w:bCs/>
          <w:color w:val="000000"/>
          <w:szCs w:val="24"/>
          <w:lang w:val="en-US"/>
        </w:rPr>
        <w:t xml:space="preserve">In Rel-18, generalization evaluations over a signal factor (e.g., only carrier frequency is variable) were performed, while generalization evaluations over multiple factors (e.g., both carrier frequency and </w:t>
      </w:r>
      <w:proofErr w:type="spellStart"/>
      <w:r>
        <w:rPr>
          <w:rFonts w:eastAsiaTheme="minorEastAsia"/>
          <w:b/>
          <w:bCs/>
          <w:color w:val="000000"/>
          <w:szCs w:val="24"/>
          <w:lang w:val="en-US"/>
        </w:rPr>
        <w:t>gNB</w:t>
      </w:r>
      <w:proofErr w:type="spellEnd"/>
      <w:r>
        <w:rPr>
          <w:rFonts w:eastAsiaTheme="minorEastAsia"/>
          <w:b/>
          <w:bCs/>
          <w:color w:val="000000"/>
          <w:szCs w:val="24"/>
          <w:lang w:val="en-US"/>
        </w:rPr>
        <w:t xml:space="preserve"> setting are variable), which is closer to actual deployment environments, were not done.</w:t>
      </w:r>
    </w:p>
    <w:p w14:paraId="17679C96" w14:textId="77777777" w:rsidR="000371BB"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3:</w:t>
      </w:r>
      <w:r w:rsidRPr="00A27631">
        <w:rPr>
          <w:rFonts w:eastAsia="游明朝"/>
          <w:b/>
          <w:szCs w:val="24"/>
        </w:rPr>
        <w:t xml:space="preserve"> </w:t>
      </w:r>
      <w:r>
        <w:rPr>
          <w:rFonts w:eastAsia="游明朝"/>
          <w:b/>
          <w:szCs w:val="24"/>
        </w:rPr>
        <w:t>The following approaches are considered to prepare the model specific to NW side additional condition(s)</w:t>
      </w:r>
    </w:p>
    <w:p w14:paraId="7CEED505" w14:textId="77777777" w:rsidR="000371BB" w:rsidRDefault="000371BB" w:rsidP="000371BB">
      <w:pPr>
        <w:pStyle w:val="aff6"/>
        <w:numPr>
          <w:ilvl w:val="0"/>
          <w:numId w:val="31"/>
        </w:numPr>
        <w:spacing w:after="0"/>
        <w:ind w:leftChars="0"/>
        <w:jc w:val="left"/>
        <w:rPr>
          <w:b/>
          <w:lang w:val="en-US"/>
        </w:rPr>
      </w:pPr>
      <w:r>
        <w:rPr>
          <w:b/>
          <w:lang w:val="en-US"/>
        </w:rPr>
        <w:t>UE side training</w:t>
      </w:r>
    </w:p>
    <w:p w14:paraId="716F194C" w14:textId="77777777" w:rsidR="000371BB" w:rsidRDefault="000371BB" w:rsidP="000371BB">
      <w:pPr>
        <w:pStyle w:val="aff6"/>
        <w:numPr>
          <w:ilvl w:val="1"/>
          <w:numId w:val="31"/>
        </w:numPr>
        <w:spacing w:after="0"/>
        <w:ind w:leftChars="0"/>
        <w:jc w:val="left"/>
        <w:rPr>
          <w:b/>
          <w:lang w:val="en-US"/>
        </w:rPr>
      </w:pPr>
      <w:r>
        <w:rPr>
          <w:b/>
          <w:lang w:val="en-US"/>
        </w:rPr>
        <w:t>Via offline coordination</w:t>
      </w:r>
    </w:p>
    <w:p w14:paraId="4E2A7BCF" w14:textId="77777777" w:rsidR="000371BB" w:rsidRDefault="000371BB" w:rsidP="000371BB">
      <w:pPr>
        <w:pStyle w:val="aff6"/>
        <w:numPr>
          <w:ilvl w:val="1"/>
          <w:numId w:val="31"/>
        </w:numPr>
        <w:spacing w:after="0"/>
        <w:ind w:leftChars="0"/>
        <w:jc w:val="left"/>
        <w:rPr>
          <w:b/>
          <w:lang w:val="en-US"/>
        </w:rPr>
      </w:pPr>
      <w:r>
        <w:rPr>
          <w:b/>
          <w:lang w:val="en-US"/>
        </w:rPr>
        <w:t>Via information/indication associated with additional conditions from NW to UE</w:t>
      </w:r>
    </w:p>
    <w:p w14:paraId="4EDC9023"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explicit information on NW side additional condition</w:t>
      </w:r>
    </w:p>
    <w:p w14:paraId="7E9263AE" w14:textId="77777777" w:rsidR="000371BB" w:rsidRDefault="000371BB" w:rsidP="000371BB">
      <w:pPr>
        <w:pStyle w:val="aff6"/>
        <w:numPr>
          <w:ilvl w:val="2"/>
          <w:numId w:val="31"/>
        </w:numPr>
        <w:spacing w:after="0"/>
        <w:ind w:leftChars="0"/>
        <w:jc w:val="left"/>
        <w:rPr>
          <w:b/>
          <w:lang w:val="en-US"/>
        </w:rPr>
      </w:pPr>
      <w:r>
        <w:rPr>
          <w:rFonts w:hint="eastAsia"/>
          <w:b/>
          <w:lang w:val="en-US"/>
        </w:rPr>
        <w:t>V</w:t>
      </w:r>
      <w:r>
        <w:rPr>
          <w:b/>
          <w:lang w:val="en-US"/>
        </w:rPr>
        <w:t>ia ID indication (e.g., ID representing data collection configuration associated with specific additional conditions)</w:t>
      </w:r>
    </w:p>
    <w:p w14:paraId="510709AA" w14:textId="77777777" w:rsidR="000371BB" w:rsidRDefault="000371BB" w:rsidP="000371BB">
      <w:pPr>
        <w:pStyle w:val="aff6"/>
        <w:numPr>
          <w:ilvl w:val="0"/>
          <w:numId w:val="31"/>
        </w:numPr>
        <w:spacing w:after="0"/>
        <w:ind w:leftChars="0"/>
        <w:jc w:val="left"/>
        <w:rPr>
          <w:b/>
          <w:lang w:val="en-US"/>
        </w:rPr>
      </w:pPr>
      <w:r>
        <w:rPr>
          <w:b/>
          <w:lang w:val="en-US"/>
        </w:rPr>
        <w:t>NW side training</w:t>
      </w:r>
    </w:p>
    <w:p w14:paraId="160A978D" w14:textId="77777777" w:rsidR="000371BB" w:rsidRPr="000371BB" w:rsidRDefault="000371BB" w:rsidP="000371BB">
      <w:pPr>
        <w:pStyle w:val="aff6"/>
        <w:numPr>
          <w:ilvl w:val="1"/>
          <w:numId w:val="31"/>
        </w:numPr>
        <w:spacing w:after="0"/>
        <w:ind w:leftChars="0"/>
        <w:jc w:val="left"/>
        <w:rPr>
          <w:b/>
          <w:lang w:val="en-US"/>
        </w:rPr>
      </w:pPr>
      <w:r>
        <w:rPr>
          <w:b/>
          <w:lang w:val="en-US"/>
        </w:rPr>
        <w:t xml:space="preserve">Via model transfer </w:t>
      </w:r>
      <w:r w:rsidRPr="003709B0">
        <w:rPr>
          <w:b/>
          <w:lang w:val="en-US"/>
        </w:rPr>
        <w:t xml:space="preserve"> </w:t>
      </w:r>
    </w:p>
    <w:p w14:paraId="4B10BA06" w14:textId="77777777" w:rsidR="000371BB" w:rsidRDefault="000371BB" w:rsidP="000371BB">
      <w:pPr>
        <w:rPr>
          <w:rFonts w:eastAsia="游明朝"/>
          <w:b/>
          <w:szCs w:val="24"/>
        </w:rPr>
      </w:pPr>
      <w:r>
        <w:rPr>
          <w:rFonts w:eastAsia="游明朝"/>
          <w:b/>
          <w:szCs w:val="24"/>
          <w:u w:val="single"/>
          <w:lang w:val="en-US"/>
        </w:rPr>
        <w:lastRenderedPageBreak/>
        <w:t>Observation</w:t>
      </w:r>
      <w:r>
        <w:rPr>
          <w:rFonts w:eastAsia="游明朝"/>
          <w:b/>
          <w:szCs w:val="24"/>
          <w:u w:val="single"/>
        </w:rPr>
        <w:t xml:space="preserve"> 4:</w:t>
      </w:r>
      <w:r w:rsidRPr="00A27631">
        <w:rPr>
          <w:rFonts w:eastAsia="游明朝"/>
          <w:b/>
          <w:szCs w:val="24"/>
        </w:rPr>
        <w:t xml:space="preserve"> </w:t>
      </w:r>
      <w:r>
        <w:rPr>
          <w:rFonts w:eastAsia="游明朝"/>
          <w:b/>
          <w:szCs w:val="24"/>
        </w:rPr>
        <w:t>Consistency assisted by monitoring can be categorized into the following two types:</w:t>
      </w:r>
    </w:p>
    <w:p w14:paraId="5BBD45E1" w14:textId="77777777" w:rsidR="000371BB" w:rsidRPr="00247696" w:rsidRDefault="000371BB" w:rsidP="000371BB">
      <w:pPr>
        <w:pStyle w:val="aff6"/>
        <w:numPr>
          <w:ilvl w:val="0"/>
          <w:numId w:val="31"/>
        </w:numPr>
        <w:spacing w:after="0"/>
        <w:ind w:leftChars="0"/>
        <w:jc w:val="left"/>
        <w:rPr>
          <w:b/>
          <w:lang w:val="en-US"/>
        </w:rPr>
      </w:pPr>
      <w:r>
        <w:rPr>
          <w:b/>
          <w:lang w:val="en-US"/>
        </w:rPr>
        <w:t>UE autonomous monitoring. UE constantly monitor the performance to check the consistency.</w:t>
      </w:r>
    </w:p>
    <w:p w14:paraId="072EB071" w14:textId="77777777" w:rsidR="000371BB" w:rsidRPr="00247696" w:rsidRDefault="000371BB" w:rsidP="000371BB">
      <w:pPr>
        <w:pStyle w:val="aff6"/>
        <w:numPr>
          <w:ilvl w:val="0"/>
          <w:numId w:val="31"/>
        </w:numPr>
        <w:spacing w:after="240"/>
        <w:ind w:leftChars="0"/>
        <w:jc w:val="left"/>
        <w:rPr>
          <w:b/>
          <w:lang w:val="en-US"/>
        </w:rPr>
      </w:pPr>
      <w:r>
        <w:rPr>
          <w:rFonts w:hint="eastAsia"/>
          <w:b/>
          <w:lang w:val="en-US"/>
        </w:rPr>
        <w:t>N</w:t>
      </w:r>
      <w:r>
        <w:rPr>
          <w:b/>
          <w:lang w:val="en-US"/>
        </w:rPr>
        <w:t>W initiated monitoring. NW initiates UE to monitor the performance when NW side additional condition is changed.</w:t>
      </w:r>
    </w:p>
    <w:p w14:paraId="2533A184" w14:textId="77777777" w:rsidR="000371BB" w:rsidRPr="00122211" w:rsidRDefault="000371BB" w:rsidP="000371BB">
      <w:pPr>
        <w:rPr>
          <w:rFonts w:eastAsia="游明朝"/>
          <w:b/>
          <w:szCs w:val="24"/>
        </w:rPr>
      </w:pPr>
      <w:r>
        <w:rPr>
          <w:rFonts w:eastAsia="游明朝"/>
          <w:b/>
          <w:szCs w:val="24"/>
          <w:u w:val="single"/>
          <w:lang w:val="en-US"/>
        </w:rPr>
        <w:t>Observation</w:t>
      </w:r>
      <w:r>
        <w:rPr>
          <w:rFonts w:eastAsia="游明朝"/>
          <w:b/>
          <w:szCs w:val="24"/>
          <w:u w:val="single"/>
        </w:rPr>
        <w:t xml:space="preserve"> 5:</w:t>
      </w:r>
      <w:r w:rsidRPr="00A27631">
        <w:rPr>
          <w:rFonts w:eastAsia="游明朝"/>
          <w:b/>
          <w:szCs w:val="24"/>
        </w:rPr>
        <w:t xml:space="preserve"> </w:t>
      </w:r>
      <w:r>
        <w:rPr>
          <w:rFonts w:eastAsia="游明朝"/>
          <w:b/>
          <w:szCs w:val="24"/>
        </w:rPr>
        <w:t>The following approaches are considered to check consistency between NW side additional conditions and UE side model for inference:</w:t>
      </w:r>
    </w:p>
    <w:p w14:paraId="48C7FCD9" w14:textId="77777777" w:rsidR="000371BB" w:rsidRDefault="000371BB" w:rsidP="000371BB">
      <w:pPr>
        <w:pStyle w:val="aff6"/>
        <w:numPr>
          <w:ilvl w:val="0"/>
          <w:numId w:val="31"/>
        </w:numPr>
        <w:spacing w:after="0"/>
        <w:ind w:leftChars="0"/>
        <w:jc w:val="left"/>
        <w:rPr>
          <w:b/>
          <w:lang w:val="en-US"/>
        </w:rPr>
      </w:pPr>
      <w:r>
        <w:rPr>
          <w:b/>
          <w:lang w:val="en-US"/>
        </w:rPr>
        <w:t>Via information/indication associated with additional condition from NW to UE</w:t>
      </w:r>
    </w:p>
    <w:p w14:paraId="3B3BFE01"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explicit information on NW side additional condition</w:t>
      </w:r>
    </w:p>
    <w:p w14:paraId="078C38CB" w14:textId="77777777" w:rsidR="000371BB" w:rsidRDefault="000371BB" w:rsidP="000371BB">
      <w:pPr>
        <w:pStyle w:val="aff6"/>
        <w:numPr>
          <w:ilvl w:val="1"/>
          <w:numId w:val="31"/>
        </w:numPr>
        <w:spacing w:after="0"/>
        <w:ind w:leftChars="0"/>
        <w:jc w:val="left"/>
        <w:rPr>
          <w:b/>
          <w:lang w:val="en-US"/>
        </w:rPr>
      </w:pPr>
      <w:r>
        <w:rPr>
          <w:rFonts w:hint="eastAsia"/>
          <w:b/>
          <w:lang w:val="en-US"/>
        </w:rPr>
        <w:t>V</w:t>
      </w:r>
      <w:r>
        <w:rPr>
          <w:b/>
          <w:lang w:val="en-US"/>
        </w:rPr>
        <w:t>ia ID indication (e.g., model ID, dataset ID, data collection configuration ID)</w:t>
      </w:r>
    </w:p>
    <w:p w14:paraId="296B81B7" w14:textId="77777777" w:rsidR="000371BB" w:rsidRDefault="000371BB" w:rsidP="000371BB">
      <w:pPr>
        <w:pStyle w:val="aff6"/>
        <w:numPr>
          <w:ilvl w:val="0"/>
          <w:numId w:val="31"/>
        </w:numPr>
        <w:spacing w:after="0"/>
        <w:ind w:leftChars="0"/>
        <w:jc w:val="left"/>
        <w:rPr>
          <w:b/>
          <w:lang w:val="en-US"/>
        </w:rPr>
      </w:pPr>
      <w:r>
        <w:rPr>
          <w:b/>
          <w:lang w:val="en-US"/>
        </w:rPr>
        <w:t>Via monitoring of model/functionality</w:t>
      </w:r>
    </w:p>
    <w:p w14:paraId="1C5C0547" w14:textId="77777777" w:rsidR="000371BB" w:rsidRDefault="000371BB" w:rsidP="000371BB">
      <w:pPr>
        <w:pStyle w:val="aff6"/>
        <w:numPr>
          <w:ilvl w:val="1"/>
          <w:numId w:val="31"/>
        </w:numPr>
        <w:spacing w:after="0"/>
        <w:ind w:leftChars="0"/>
        <w:jc w:val="left"/>
        <w:rPr>
          <w:b/>
          <w:lang w:val="en-US"/>
        </w:rPr>
      </w:pPr>
      <w:r>
        <w:rPr>
          <w:b/>
          <w:lang w:val="en-US"/>
        </w:rPr>
        <w:t>Via UE autonomous monitoring</w:t>
      </w:r>
    </w:p>
    <w:p w14:paraId="11432653" w14:textId="77777777" w:rsidR="000371BB" w:rsidRPr="000371BB" w:rsidRDefault="000371BB" w:rsidP="000371BB">
      <w:pPr>
        <w:pStyle w:val="aff6"/>
        <w:numPr>
          <w:ilvl w:val="1"/>
          <w:numId w:val="31"/>
        </w:numPr>
        <w:spacing w:after="240"/>
        <w:ind w:leftChars="0"/>
        <w:jc w:val="left"/>
        <w:rPr>
          <w:lang w:val="en-US"/>
        </w:rPr>
      </w:pPr>
      <w:r w:rsidRPr="00122211">
        <w:rPr>
          <w:b/>
          <w:lang w:val="en-US"/>
        </w:rPr>
        <w:t>Via NW initiated monitoring</w:t>
      </w:r>
    </w:p>
    <w:p w14:paraId="42B95E3D" w14:textId="77777777" w:rsidR="000371BB" w:rsidRPr="000371BB" w:rsidRDefault="000371BB" w:rsidP="000371BB">
      <w:pPr>
        <w:spacing w:after="240"/>
        <w:rPr>
          <w:rFonts w:eastAsia="游明朝"/>
          <w:b/>
          <w:szCs w:val="24"/>
        </w:rPr>
      </w:pPr>
      <w:r w:rsidRPr="000371BB">
        <w:rPr>
          <w:rFonts w:eastAsia="游明朝"/>
          <w:b/>
          <w:szCs w:val="24"/>
          <w:u w:val="single"/>
          <w:lang w:val="en-US"/>
        </w:rPr>
        <w:t>Observation</w:t>
      </w:r>
      <w:r w:rsidRPr="000371BB">
        <w:rPr>
          <w:rFonts w:eastAsia="游明朝"/>
          <w:b/>
          <w:szCs w:val="24"/>
          <w:u w:val="single"/>
        </w:rPr>
        <w:t xml:space="preserve"> 6:</w:t>
      </w:r>
      <w:r w:rsidRPr="000371BB">
        <w:rPr>
          <w:rFonts w:eastAsia="游明朝"/>
          <w:b/>
          <w:szCs w:val="24"/>
        </w:rPr>
        <w:t xml:space="preserve"> After model identification, consistency between NW side additional condition and UE side model for inference can be aligned via model ID indication from NW. </w:t>
      </w:r>
    </w:p>
    <w:p w14:paraId="08C1652C" w14:textId="77777777" w:rsidR="000371BB" w:rsidRDefault="000371BB" w:rsidP="000371BB">
      <w:pPr>
        <w:spacing w:before="240" w:after="240"/>
        <w:rPr>
          <w:rFonts w:eastAsia="游明朝"/>
          <w:b/>
          <w:szCs w:val="24"/>
        </w:rPr>
      </w:pPr>
      <w:r>
        <w:rPr>
          <w:rFonts w:eastAsia="游明朝"/>
          <w:b/>
          <w:szCs w:val="24"/>
          <w:u w:val="single"/>
          <w:lang w:val="en-US"/>
        </w:rPr>
        <w:t>Observation 7</w:t>
      </w:r>
      <w:r w:rsidRPr="008F1FEE">
        <w:rPr>
          <w:rFonts w:eastAsia="游明朝"/>
          <w:b/>
          <w:szCs w:val="24"/>
          <w:u w:val="single"/>
        </w:rPr>
        <w:t>:</w:t>
      </w:r>
      <w:r w:rsidRPr="008F1FEE">
        <w:rPr>
          <w:rFonts w:eastAsia="游明朝"/>
          <w:b/>
          <w:szCs w:val="24"/>
        </w:rPr>
        <w:t xml:space="preserve"> </w:t>
      </w:r>
      <w:r w:rsidRPr="000371BB">
        <w:rPr>
          <w:rFonts w:eastAsia="游明朝"/>
          <w:b/>
          <w:szCs w:val="24"/>
        </w:rPr>
        <w:t>if the following two points are not desirable, model identification should be considered to handle NW side additional conditions.</w:t>
      </w:r>
    </w:p>
    <w:p w14:paraId="7E52F7E3" w14:textId="77777777" w:rsidR="000371BB" w:rsidRDefault="000371BB" w:rsidP="000371BB">
      <w:pPr>
        <w:pStyle w:val="aff6"/>
        <w:numPr>
          <w:ilvl w:val="0"/>
          <w:numId w:val="34"/>
        </w:numPr>
        <w:spacing w:before="240" w:after="240"/>
        <w:ind w:leftChars="0"/>
        <w:rPr>
          <w:rFonts w:eastAsia="游明朝"/>
          <w:b/>
          <w:szCs w:val="24"/>
        </w:rPr>
      </w:pPr>
      <w:r w:rsidRPr="000371BB">
        <w:rPr>
          <w:rFonts w:eastAsia="游明朝"/>
          <w:b/>
          <w:szCs w:val="24"/>
        </w:rPr>
        <w:t xml:space="preserve">Proprietary issue due to providing information of NW side additional conditions to </w:t>
      </w:r>
      <w:proofErr w:type="gramStart"/>
      <w:r w:rsidRPr="000371BB">
        <w:rPr>
          <w:rFonts w:eastAsia="游明朝"/>
          <w:b/>
          <w:szCs w:val="24"/>
        </w:rPr>
        <w:t>UE</w:t>
      </w:r>
      <w:proofErr w:type="gramEnd"/>
    </w:p>
    <w:p w14:paraId="4FFCB46D" w14:textId="77777777" w:rsidR="000371BB" w:rsidRPr="000371BB" w:rsidRDefault="000371BB" w:rsidP="000371BB">
      <w:pPr>
        <w:numPr>
          <w:ilvl w:val="0"/>
          <w:numId w:val="34"/>
        </w:numPr>
        <w:spacing w:before="240" w:after="240"/>
        <w:rPr>
          <w:b/>
          <w:bCs/>
          <w:lang w:val="en-US"/>
        </w:rPr>
      </w:pPr>
      <w:r w:rsidRPr="000371BB">
        <w:rPr>
          <w:b/>
          <w:bCs/>
          <w:lang w:val="en-US"/>
        </w:rPr>
        <w:t>Not support of NW additional condition specific model preparation</w:t>
      </w:r>
    </w:p>
    <w:p w14:paraId="771E1D67" w14:textId="77777777" w:rsidR="000371BB" w:rsidRPr="000371BB" w:rsidRDefault="000371BB" w:rsidP="000371BB">
      <w:pPr>
        <w:spacing w:before="240" w:after="240"/>
        <w:rPr>
          <w:rFonts w:eastAsia="游明朝"/>
          <w:b/>
          <w:szCs w:val="24"/>
        </w:rPr>
      </w:pPr>
      <w:r w:rsidRPr="000371BB">
        <w:rPr>
          <w:rFonts w:eastAsia="游明朝"/>
          <w:b/>
          <w:szCs w:val="24"/>
          <w:u w:val="single"/>
          <w:lang w:val="en-US"/>
        </w:rPr>
        <w:t xml:space="preserve">Observation </w:t>
      </w:r>
      <w:r w:rsidRPr="000371BB">
        <w:rPr>
          <w:rFonts w:eastAsia="游明朝"/>
          <w:b/>
          <w:szCs w:val="24"/>
          <w:u w:val="single"/>
        </w:rPr>
        <w:t>8:</w:t>
      </w:r>
      <w:r w:rsidRPr="000371BB">
        <w:rPr>
          <w:rFonts w:eastAsia="游明朝"/>
          <w:b/>
          <w:szCs w:val="24"/>
        </w:rPr>
        <w:t xml:space="preserve"> Benefits, challenges, and potential specification impacts of each model delivery/transfer case z over case y can be summarized as Table 3.  </w:t>
      </w:r>
    </w:p>
    <w:p w14:paraId="2F4586A8"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1</w:t>
      </w:r>
      <w:r w:rsidRPr="00A93B88">
        <w:rPr>
          <w:rFonts w:eastAsiaTheme="minorEastAsia"/>
          <w:b/>
          <w:bCs/>
          <w:color w:val="000000"/>
          <w:szCs w:val="24"/>
          <w:lang w:val="en-US"/>
        </w:rPr>
        <w:t xml:space="preserve">: </w:t>
      </w:r>
      <w:r>
        <w:rPr>
          <w:rFonts w:eastAsiaTheme="minorEastAsia"/>
          <w:b/>
          <w:bCs/>
          <w:color w:val="000000"/>
          <w:szCs w:val="24"/>
          <w:lang w:val="en-US"/>
        </w:rPr>
        <w:t>3GPP should consider the framework to support scenario/site specific model.</w:t>
      </w:r>
    </w:p>
    <w:p w14:paraId="0769AC11" w14:textId="77777777" w:rsidR="000371BB" w:rsidRPr="000371BB" w:rsidRDefault="000371BB" w:rsidP="000371BB">
      <w:pPr>
        <w:pStyle w:val="B2"/>
        <w:spacing w:before="240"/>
        <w:ind w:left="0" w:firstLine="0"/>
        <w:rPr>
          <w:rFonts w:eastAsiaTheme="minorEastAsia"/>
          <w:b/>
          <w:bCs/>
          <w:color w:val="000000"/>
          <w:szCs w:val="24"/>
          <w:lang w:val="en-US"/>
        </w:rPr>
      </w:pPr>
      <w:r>
        <w:rPr>
          <w:rFonts w:eastAsiaTheme="minorEastAsia"/>
          <w:b/>
          <w:bCs/>
          <w:color w:val="000000"/>
          <w:szCs w:val="24"/>
          <w:u w:val="single"/>
          <w:lang w:val="x-none"/>
        </w:rPr>
        <w:t>Proposal 2</w:t>
      </w:r>
      <w:r w:rsidRPr="00A93B88">
        <w:rPr>
          <w:rFonts w:eastAsiaTheme="minorEastAsia"/>
          <w:b/>
          <w:bCs/>
          <w:color w:val="000000"/>
          <w:szCs w:val="24"/>
          <w:lang w:val="en-US"/>
        </w:rPr>
        <w:t xml:space="preserve">: </w:t>
      </w:r>
      <w:r>
        <w:rPr>
          <w:rFonts w:eastAsiaTheme="minorEastAsia"/>
          <w:b/>
          <w:bCs/>
          <w:color w:val="000000"/>
          <w:szCs w:val="24"/>
          <w:lang w:val="en-US"/>
        </w:rPr>
        <w:t xml:space="preserve">RAN1 should conduct the generalization evaluations over multiple factors (e.g., both carrier frequency and </w:t>
      </w:r>
      <w:proofErr w:type="spellStart"/>
      <w:r>
        <w:rPr>
          <w:rFonts w:eastAsiaTheme="minorEastAsia"/>
          <w:b/>
          <w:bCs/>
          <w:color w:val="000000"/>
          <w:szCs w:val="24"/>
          <w:lang w:val="en-US"/>
        </w:rPr>
        <w:t>gNB</w:t>
      </w:r>
      <w:proofErr w:type="spellEnd"/>
      <w:r>
        <w:rPr>
          <w:rFonts w:eastAsiaTheme="minorEastAsia"/>
          <w:b/>
          <w:bCs/>
          <w:color w:val="000000"/>
          <w:szCs w:val="24"/>
          <w:lang w:val="en-US"/>
        </w:rPr>
        <w:t xml:space="preserve"> setting are variable) to verify the generalization capability in practical scenarios.</w:t>
      </w:r>
      <w:r>
        <w:rPr>
          <w:lang w:val="en-US"/>
        </w:rPr>
        <w:t xml:space="preserve"> </w:t>
      </w:r>
    </w:p>
    <w:p w14:paraId="43D544AD" w14:textId="77777777" w:rsidR="000371BB" w:rsidRDefault="000371BB" w:rsidP="000371BB">
      <w:pPr>
        <w:spacing w:before="240" w:after="240"/>
        <w:rPr>
          <w:lang w:val="en-US"/>
        </w:rPr>
      </w:pPr>
      <w:r>
        <w:rPr>
          <w:lang w:val="en-US"/>
        </w:rPr>
        <w:t xml:space="preserve">The characteristic of each model identification type can be summarized in Table 1. </w:t>
      </w:r>
    </w:p>
    <w:p w14:paraId="67B87178" w14:textId="77777777"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Conclude the pros and cons of model identification type as Table 1. </w:t>
      </w:r>
    </w:p>
    <w:p w14:paraId="29E5F385" w14:textId="77777777" w:rsidR="000371BB" w:rsidRPr="00417072" w:rsidRDefault="000371BB" w:rsidP="000371BB">
      <w:pPr>
        <w:spacing w:afterLines="5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Layout w:type="fixed"/>
        <w:tblCellMar>
          <w:left w:w="0" w:type="dxa"/>
          <w:right w:w="0" w:type="dxa"/>
        </w:tblCellMar>
        <w:tblLook w:val="0420" w:firstRow="1" w:lastRow="0" w:firstColumn="0" w:lastColumn="0" w:noHBand="0" w:noVBand="1"/>
      </w:tblPr>
      <w:tblGrid>
        <w:gridCol w:w="2541"/>
        <w:gridCol w:w="1483"/>
        <w:gridCol w:w="1483"/>
        <w:gridCol w:w="1483"/>
        <w:gridCol w:w="1483"/>
        <w:gridCol w:w="1479"/>
      </w:tblGrid>
      <w:tr w:rsidR="000371BB" w:rsidRPr="00E83608" w14:paraId="19C2DB80" w14:textId="77777777" w:rsidTr="000371BB">
        <w:trPr>
          <w:trHeight w:val="469"/>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BBF082" w14:textId="77777777" w:rsidR="000371BB" w:rsidRPr="00E83608" w:rsidRDefault="000371BB" w:rsidP="00BA75F3">
            <w:pPr>
              <w:spacing w:after="240"/>
              <w:rPr>
                <w:sz w:val="22"/>
                <w:szCs w:val="22"/>
                <w:lang w:val="en-US"/>
              </w:rPr>
            </w:pPr>
            <w:r w:rsidRPr="00E83608">
              <w:rPr>
                <w:b/>
                <w:bCs/>
                <w:sz w:val="22"/>
                <w:szCs w:val="22"/>
                <w:lang w:val="en-US"/>
              </w:rPr>
              <w:t>Aspects</w:t>
            </w:r>
            <w:r w:rsidRPr="00E83608">
              <w:rPr>
                <w:rFonts w:hint="eastAsia"/>
                <w:b/>
                <w:bCs/>
                <w:sz w:val="22"/>
                <w:szCs w:val="22"/>
                <w:lang w:val="en-US"/>
              </w:rPr>
              <w:t>＼</w:t>
            </w:r>
            <w:r w:rsidRPr="00E83608">
              <w:rPr>
                <w:b/>
                <w:bCs/>
                <w:sz w:val="22"/>
                <w:szCs w:val="22"/>
                <w:lang w:val="en-US"/>
              </w:rPr>
              <w:t>Type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069819" w14:textId="77777777" w:rsidR="000371BB" w:rsidRPr="00E83608" w:rsidRDefault="000371BB" w:rsidP="00BA75F3">
            <w:pPr>
              <w:spacing w:after="240"/>
              <w:rPr>
                <w:sz w:val="22"/>
                <w:szCs w:val="22"/>
                <w:lang w:val="en-US"/>
              </w:rPr>
            </w:pPr>
            <w:r w:rsidRPr="00E83608">
              <w:rPr>
                <w:b/>
                <w:bCs/>
                <w:sz w:val="22"/>
                <w:szCs w:val="22"/>
                <w:lang w:val="en-US"/>
              </w:rPr>
              <w:t>Type A</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05CE14" w14:textId="77777777"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Alt1</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F8453" w14:textId="77777777"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Alt2</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441A53" w14:textId="77777777"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Alt3</w:t>
            </w:r>
          </w:p>
        </w:tc>
        <w:tc>
          <w:tcPr>
            <w:tcW w:w="7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C881" w14:textId="77777777" w:rsidR="000371BB" w:rsidRPr="00E83608" w:rsidRDefault="000371BB" w:rsidP="00BA75F3">
            <w:pPr>
              <w:spacing w:after="240"/>
              <w:rPr>
                <w:sz w:val="22"/>
                <w:szCs w:val="22"/>
                <w:lang w:val="en-US"/>
              </w:rPr>
            </w:pPr>
            <w:r w:rsidRPr="00E83608">
              <w:rPr>
                <w:b/>
                <w:bCs/>
                <w:sz w:val="22"/>
                <w:szCs w:val="22"/>
                <w:lang w:val="en-US"/>
              </w:rPr>
              <w:t>Type B</w:t>
            </w:r>
            <w:r>
              <w:rPr>
                <w:b/>
                <w:bCs/>
                <w:sz w:val="22"/>
                <w:szCs w:val="22"/>
                <w:lang w:val="en-US"/>
              </w:rPr>
              <w:t xml:space="preserve"> Alt4</w:t>
            </w:r>
          </w:p>
        </w:tc>
      </w:tr>
      <w:tr w:rsidR="000371BB" w:rsidRPr="00E83608" w14:paraId="09189141"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6B80C9" w14:textId="77777777" w:rsidR="000371BB" w:rsidRPr="00E83608" w:rsidRDefault="000371BB" w:rsidP="00BA75F3">
            <w:pPr>
              <w:spacing w:after="240"/>
              <w:rPr>
                <w:sz w:val="22"/>
                <w:szCs w:val="22"/>
                <w:lang w:val="en-US"/>
              </w:rPr>
            </w:pPr>
            <w:r w:rsidRPr="00E83608">
              <w:rPr>
                <w:sz w:val="22"/>
                <w:szCs w:val="22"/>
                <w:lang w:val="en-US"/>
              </w:rPr>
              <w:t xml:space="preserve">How to prepare the model specific to NW </w:t>
            </w:r>
            <w:r>
              <w:rPr>
                <w:sz w:val="22"/>
                <w:szCs w:val="22"/>
                <w:lang w:val="en-US"/>
              </w:rPr>
              <w:t xml:space="preserve">side </w:t>
            </w:r>
            <w:r w:rsidRPr="00E83608">
              <w:rPr>
                <w:sz w:val="22"/>
                <w:szCs w:val="22"/>
                <w:lang w:val="en-US"/>
              </w:rPr>
              <w:t>additional condition(s)</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387D35" w14:textId="77777777" w:rsidR="000371BB" w:rsidRPr="00E83608" w:rsidRDefault="000371BB" w:rsidP="00BA75F3">
            <w:pPr>
              <w:spacing w:after="240"/>
              <w:rPr>
                <w:sz w:val="22"/>
                <w:szCs w:val="22"/>
                <w:lang w:val="en-US"/>
              </w:rPr>
            </w:pPr>
            <w:r w:rsidRPr="00E83608">
              <w:rPr>
                <w:sz w:val="22"/>
                <w:szCs w:val="22"/>
                <w:lang w:val="en-US"/>
              </w:rPr>
              <w:t>Offline coordination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81A18" w14:textId="77777777" w:rsidR="000371BB" w:rsidRPr="00E83608" w:rsidRDefault="000371BB" w:rsidP="00BA75F3">
            <w:pPr>
              <w:spacing w:after="240"/>
              <w:rPr>
                <w:sz w:val="22"/>
                <w:szCs w:val="22"/>
                <w:lang w:val="en-US"/>
              </w:rPr>
            </w:pPr>
            <w:r w:rsidRPr="00E83608">
              <w:rPr>
                <w:color w:val="4472C4" w:themeColor="accent5"/>
                <w:sz w:val="22"/>
                <w:szCs w:val="22"/>
                <w:lang w:val="en-US"/>
              </w:rPr>
              <w:t>Infeasible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7DDB44" w14:textId="77777777" w:rsidR="000371BB" w:rsidRPr="00E83608" w:rsidRDefault="000371BB" w:rsidP="00BA75F3">
            <w:pPr>
              <w:spacing w:after="240"/>
              <w:rPr>
                <w:sz w:val="22"/>
                <w:szCs w:val="22"/>
                <w:lang w:val="en-US"/>
              </w:rPr>
            </w:pPr>
            <w:r w:rsidRPr="00E83608">
              <w:rPr>
                <w:sz w:val="22"/>
                <w:szCs w:val="22"/>
                <w:lang w:val="en-US"/>
              </w:rPr>
              <w:t>Model transfer</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1A3A9" w14:textId="77777777" w:rsidR="000371BB" w:rsidRPr="00E83608" w:rsidRDefault="000371BB" w:rsidP="00BA75F3">
            <w:pPr>
              <w:spacing w:after="240"/>
              <w:rPr>
                <w:sz w:val="22"/>
                <w:szCs w:val="22"/>
                <w:lang w:val="en-US"/>
              </w:rPr>
            </w:pPr>
            <w:r>
              <w:rPr>
                <w:sz w:val="22"/>
                <w:szCs w:val="22"/>
                <w:lang w:val="en-US"/>
              </w:rPr>
              <w:t>Data collection configuration</w:t>
            </w:r>
          </w:p>
        </w:tc>
        <w:tc>
          <w:tcPr>
            <w:tcW w:w="7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0049B6" w14:textId="77777777" w:rsidR="000371BB" w:rsidRPr="00E83608" w:rsidRDefault="000371BB" w:rsidP="00BA75F3">
            <w:pPr>
              <w:spacing w:after="240"/>
              <w:rPr>
                <w:sz w:val="22"/>
                <w:szCs w:val="22"/>
                <w:lang w:val="en-US"/>
              </w:rPr>
            </w:pPr>
            <w:r w:rsidRPr="00E83608">
              <w:rPr>
                <w:sz w:val="22"/>
                <w:szCs w:val="22"/>
                <w:lang w:val="en-US"/>
              </w:rPr>
              <w:t>Dataset transfer</w:t>
            </w:r>
          </w:p>
        </w:tc>
      </w:tr>
      <w:tr w:rsidR="000371BB" w:rsidRPr="00E83608" w14:paraId="4E42A9BA"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91EB1" w14:textId="77777777" w:rsidR="000371BB" w:rsidRPr="00E83608" w:rsidRDefault="000371BB" w:rsidP="00BA75F3">
            <w:pPr>
              <w:spacing w:after="240"/>
              <w:rPr>
                <w:sz w:val="22"/>
                <w:szCs w:val="22"/>
                <w:lang w:val="en-US"/>
              </w:rPr>
            </w:pPr>
            <w:r w:rsidRPr="000371BB">
              <w:rPr>
                <w:sz w:val="22"/>
                <w:szCs w:val="22"/>
                <w:lang w:val="en-US"/>
              </w:rPr>
              <w:t xml:space="preserve">How to ensure consistency between NW </w:t>
            </w:r>
            <w:r w:rsidRPr="000371BB">
              <w:rPr>
                <w:sz w:val="22"/>
                <w:szCs w:val="22"/>
                <w:lang w:val="en-US"/>
              </w:rPr>
              <w:lastRenderedPageBreak/>
              <w:t>side additional conditions and UE side model</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6B28FE" w14:textId="77777777" w:rsidR="000371BB" w:rsidRPr="00E83608" w:rsidRDefault="000371BB" w:rsidP="00BA75F3">
            <w:pPr>
              <w:spacing w:after="240"/>
              <w:rPr>
                <w:sz w:val="22"/>
                <w:szCs w:val="22"/>
                <w:lang w:val="en-US"/>
              </w:rPr>
            </w:pPr>
            <w:r w:rsidRPr="00E83608">
              <w:rPr>
                <w:sz w:val="22"/>
                <w:szCs w:val="22"/>
                <w:lang w:val="en-US"/>
              </w:rPr>
              <w:lastRenderedPageBreak/>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10770F"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B44BAC"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C7DB6D" w14:textId="77777777" w:rsidR="000371BB" w:rsidRPr="00E83608" w:rsidRDefault="000371BB" w:rsidP="00BA75F3">
            <w:pPr>
              <w:spacing w:after="240"/>
              <w:rPr>
                <w:sz w:val="22"/>
                <w:szCs w:val="22"/>
                <w:lang w:val="en-US"/>
              </w:rPr>
            </w:pPr>
            <w:r w:rsidRPr="00E83608">
              <w:rPr>
                <w:sz w:val="22"/>
                <w:szCs w:val="22"/>
                <w:lang w:val="en-US"/>
              </w:rPr>
              <w:t>ID indication</w:t>
            </w:r>
          </w:p>
        </w:tc>
        <w:tc>
          <w:tcPr>
            <w:tcW w:w="7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9CB8D" w14:textId="77777777" w:rsidR="000371BB" w:rsidRPr="00E83608" w:rsidRDefault="000371BB" w:rsidP="00BA75F3">
            <w:pPr>
              <w:spacing w:after="240"/>
              <w:rPr>
                <w:sz w:val="22"/>
                <w:szCs w:val="22"/>
                <w:lang w:val="en-US"/>
              </w:rPr>
            </w:pPr>
            <w:r w:rsidRPr="00E83608">
              <w:rPr>
                <w:sz w:val="22"/>
                <w:szCs w:val="22"/>
                <w:lang w:val="en-US"/>
              </w:rPr>
              <w:t>ID indication</w:t>
            </w:r>
          </w:p>
        </w:tc>
      </w:tr>
      <w:tr w:rsidR="000371BB" w:rsidRPr="00E83608" w14:paraId="101C0DDB" w14:textId="77777777" w:rsidTr="000371BB">
        <w:trPr>
          <w:trHeight w:val="584"/>
        </w:trPr>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7625AD" w14:textId="77777777" w:rsidR="000371BB" w:rsidRPr="00E83608" w:rsidRDefault="000371BB" w:rsidP="00BA75F3">
            <w:pPr>
              <w:spacing w:after="240"/>
              <w:rPr>
                <w:sz w:val="22"/>
                <w:szCs w:val="22"/>
                <w:lang w:val="en-US"/>
              </w:rPr>
            </w:pPr>
            <w:r>
              <w:rPr>
                <w:rFonts w:hint="eastAsia"/>
                <w:sz w:val="22"/>
                <w:szCs w:val="22"/>
                <w:lang w:val="en-US"/>
              </w:rPr>
              <w:t>T</w:t>
            </w:r>
            <w:r>
              <w:rPr>
                <w:sz w:val="22"/>
                <w:szCs w:val="22"/>
                <w:lang w:val="en-US"/>
              </w:rPr>
              <w:t>wo-sided model use case applicability</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904746"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B0B11C9" w14:textId="77777777" w:rsidR="000371BB" w:rsidRPr="003D11BF" w:rsidRDefault="000371BB" w:rsidP="00BA75F3">
            <w:pPr>
              <w:spacing w:after="240"/>
              <w:rPr>
                <w:color w:val="0070C0"/>
                <w:sz w:val="22"/>
                <w:szCs w:val="22"/>
                <w:lang w:val="en-US"/>
              </w:rPr>
            </w:pPr>
            <w:r w:rsidRPr="003D11BF">
              <w:rPr>
                <w:color w:val="0070C0"/>
                <w:sz w:val="22"/>
                <w:szCs w:val="22"/>
                <w:lang w:val="en-US"/>
              </w:rPr>
              <w:t>Inapplicable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61F32"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D7661B" w14:textId="77777777" w:rsidR="000371BB" w:rsidRPr="003D11BF" w:rsidRDefault="000371BB" w:rsidP="00BA75F3">
            <w:pPr>
              <w:spacing w:after="240"/>
              <w:rPr>
                <w:sz w:val="22"/>
                <w:szCs w:val="22"/>
                <w:lang w:val="en-US"/>
              </w:rPr>
            </w:pPr>
            <w:r w:rsidRPr="003D11BF">
              <w:rPr>
                <w:rFonts w:hint="eastAsia"/>
                <w:color w:val="0070C0"/>
                <w:sz w:val="22"/>
                <w:szCs w:val="22"/>
                <w:lang w:val="en-US"/>
              </w:rPr>
              <w:t>I</w:t>
            </w:r>
            <w:r w:rsidRPr="003D11BF">
              <w:rPr>
                <w:color w:val="0070C0"/>
                <w:sz w:val="22"/>
                <w:szCs w:val="22"/>
                <w:lang w:val="en-US"/>
              </w:rPr>
              <w:t>napplicable</w:t>
            </w:r>
          </w:p>
        </w:tc>
        <w:tc>
          <w:tcPr>
            <w:tcW w:w="7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74E258" w14:textId="77777777" w:rsidR="000371BB" w:rsidRPr="003D11BF" w:rsidRDefault="000371BB" w:rsidP="00BA75F3">
            <w:pPr>
              <w:spacing w:after="240"/>
              <w:rPr>
                <w:sz w:val="22"/>
                <w:szCs w:val="22"/>
                <w:lang w:val="en-US"/>
              </w:rPr>
            </w:pPr>
            <w:r w:rsidRPr="003D11BF">
              <w:rPr>
                <w:rFonts w:hint="eastAsia"/>
                <w:sz w:val="22"/>
                <w:szCs w:val="22"/>
                <w:lang w:val="en-US"/>
              </w:rPr>
              <w:t>A</w:t>
            </w:r>
            <w:r w:rsidRPr="003D11BF">
              <w:rPr>
                <w:sz w:val="22"/>
                <w:szCs w:val="22"/>
                <w:lang w:val="en-US"/>
              </w:rPr>
              <w:t>pplicable</w:t>
            </w:r>
          </w:p>
        </w:tc>
      </w:tr>
      <w:tr w:rsidR="000371BB" w:rsidRPr="00E83608" w14:paraId="00DB13EC" w14:textId="77777777" w:rsidTr="000371BB">
        <w:tc>
          <w:tcPr>
            <w:tcW w:w="127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4C53C4" w14:textId="77777777" w:rsidR="000371BB" w:rsidRPr="00E83608" w:rsidRDefault="000371BB" w:rsidP="00BA75F3">
            <w:pPr>
              <w:spacing w:after="240"/>
              <w:rPr>
                <w:sz w:val="22"/>
                <w:szCs w:val="22"/>
                <w:lang w:val="en-US"/>
              </w:rPr>
            </w:pPr>
            <w:r w:rsidRPr="00E83608">
              <w:rPr>
                <w:sz w:val="22"/>
                <w:szCs w:val="22"/>
                <w:lang w:val="en-US"/>
              </w:rPr>
              <w:t>Challenges</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364B70"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Requires offline coordination</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F8DB3C"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Proprietary issue</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FF5494" w14:textId="77777777" w:rsidR="000371BB" w:rsidRPr="00E83608" w:rsidRDefault="000371BB" w:rsidP="00BA75F3">
            <w:pPr>
              <w:spacing w:after="240"/>
              <w:rPr>
                <w:color w:val="4472C4" w:themeColor="accent5"/>
                <w:sz w:val="22"/>
                <w:szCs w:val="22"/>
                <w:lang w:val="en-US"/>
              </w:rPr>
            </w:pPr>
            <w:r w:rsidRPr="00E83608">
              <w:rPr>
                <w:color w:val="4472C4" w:themeColor="accent5"/>
                <w:sz w:val="22"/>
                <w:szCs w:val="22"/>
                <w:lang w:val="en-US"/>
              </w:rPr>
              <w:t>Requires model transfer</w:t>
            </w:r>
          </w:p>
        </w:tc>
        <w:tc>
          <w:tcPr>
            <w:tcW w:w="7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C8C0D" w14:textId="77777777" w:rsidR="000371BB" w:rsidRPr="00E83608" w:rsidRDefault="000371BB" w:rsidP="00BA75F3">
            <w:pPr>
              <w:spacing w:after="240"/>
              <w:rPr>
                <w:sz w:val="22"/>
                <w:szCs w:val="22"/>
                <w:lang w:val="en-US"/>
              </w:rPr>
            </w:pPr>
            <w:r w:rsidRPr="00E83608">
              <w:rPr>
                <w:sz w:val="22"/>
                <w:szCs w:val="22"/>
                <w:lang w:val="en-US"/>
              </w:rPr>
              <w:t>-</w:t>
            </w:r>
          </w:p>
        </w:tc>
        <w:tc>
          <w:tcPr>
            <w:tcW w:w="7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5CA34" w14:textId="77777777" w:rsidR="000371BB" w:rsidRPr="00E83608" w:rsidRDefault="000371BB" w:rsidP="00BA75F3">
            <w:pPr>
              <w:spacing w:after="240"/>
              <w:rPr>
                <w:sz w:val="22"/>
                <w:szCs w:val="22"/>
                <w:lang w:val="en-US"/>
              </w:rPr>
            </w:pPr>
            <w:r w:rsidRPr="00E83608">
              <w:rPr>
                <w:color w:val="4472C4" w:themeColor="accent5"/>
                <w:sz w:val="22"/>
                <w:szCs w:val="22"/>
                <w:lang w:val="en-US"/>
              </w:rPr>
              <w:t>Requires dataset transfer</w:t>
            </w:r>
          </w:p>
        </w:tc>
      </w:tr>
    </w:tbl>
    <w:p w14:paraId="31767D2F" w14:textId="77777777" w:rsidR="000371BB" w:rsidRPr="00F00040" w:rsidRDefault="000371BB" w:rsidP="000371BB">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4:</w:t>
      </w:r>
      <w:r w:rsidRPr="00A27631">
        <w:rPr>
          <w:rFonts w:eastAsia="游明朝"/>
          <w:b/>
          <w:szCs w:val="24"/>
        </w:rPr>
        <w:t xml:space="preserve"> </w:t>
      </w:r>
      <w:r>
        <w:rPr>
          <w:rFonts w:eastAsia="游明朝"/>
          <w:b/>
          <w:szCs w:val="24"/>
        </w:rPr>
        <w:t xml:space="preserve">Conclude the pros and cons of approaches without model identification as Table 2. </w:t>
      </w:r>
    </w:p>
    <w:p w14:paraId="29AD4D2A" w14:textId="77777777" w:rsidR="000371BB" w:rsidRDefault="000371BB" w:rsidP="000371BB">
      <w:pPr>
        <w:spacing w:afterLines="50"/>
        <w:jc w:val="center"/>
        <w:rPr>
          <w:rFonts w:eastAsiaTheme="minorEastAsia"/>
          <w:szCs w:val="24"/>
        </w:rPr>
      </w:pPr>
      <w:r>
        <w:tab/>
      </w: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961"/>
        <w:gridCol w:w="2331"/>
        <w:gridCol w:w="2331"/>
        <w:gridCol w:w="2329"/>
      </w:tblGrid>
      <w:tr w:rsidR="000371BB" w:rsidRPr="007D126F" w14:paraId="412486EB" w14:textId="77777777" w:rsidTr="00BA75F3">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78761CF8" w14:textId="77777777" w:rsidR="000371BB" w:rsidRPr="007D126F" w:rsidRDefault="000371BB" w:rsidP="00BA75F3">
            <w:pPr>
              <w:spacing w:afterLines="50"/>
              <w:rPr>
                <w:rFonts w:eastAsiaTheme="minorEastAsia"/>
                <w:b/>
                <w:bCs/>
                <w:sz w:val="22"/>
                <w:szCs w:val="22"/>
                <w:lang w:val="en-US"/>
              </w:rPr>
            </w:pPr>
            <w:r w:rsidRPr="007D126F">
              <w:rPr>
                <w:rFonts w:eastAsiaTheme="minorEastAsia"/>
                <w:b/>
                <w:bCs/>
                <w:sz w:val="22"/>
                <w:szCs w:val="22"/>
                <w:lang w:val="en-US"/>
              </w:rPr>
              <w:t>Aspects</w:t>
            </w:r>
            <w:r w:rsidRPr="007D126F">
              <w:rPr>
                <w:rFonts w:eastAsiaTheme="minorEastAsia" w:hint="eastAsia"/>
                <w:b/>
                <w:bCs/>
                <w:sz w:val="22"/>
                <w:szCs w:val="22"/>
                <w:lang w:val="en-US"/>
              </w:rPr>
              <w:t>＼</w:t>
            </w:r>
            <w:r w:rsidRPr="007D126F">
              <w:rPr>
                <w:rFonts w:eastAsiaTheme="minorEastAsia"/>
                <w:b/>
                <w:bCs/>
                <w:sz w:val="22"/>
                <w:szCs w:val="22"/>
                <w:lang w:val="en-US"/>
              </w:rPr>
              <w:t>Type</w:t>
            </w:r>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64258B1"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516F38" w14:textId="77777777" w:rsidR="000371BB" w:rsidRPr="006D0943" w:rsidRDefault="000371BB" w:rsidP="00BA75F3">
            <w:pPr>
              <w:spacing w:afterLines="50"/>
              <w:rPr>
                <w:rFonts w:eastAsiaTheme="minorEastAsia"/>
                <w:sz w:val="22"/>
                <w:szCs w:val="22"/>
                <w:lang w:val="en-US"/>
              </w:rPr>
            </w:pPr>
            <w:r w:rsidRPr="006D0943">
              <w:rPr>
                <w:rFonts w:eastAsiaTheme="minorEastAsia"/>
                <w:sz w:val="22"/>
                <w:szCs w:val="22"/>
                <w:lang w:val="en-US"/>
              </w:rPr>
              <w:t>Consistency assisted by monitoring</w:t>
            </w:r>
          </w:p>
        </w:tc>
      </w:tr>
      <w:tr w:rsidR="000371BB" w:rsidRPr="007D126F" w14:paraId="650D1355" w14:textId="77777777" w:rsidTr="000371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58BB77" w14:textId="77777777" w:rsidR="000371BB" w:rsidRPr="007D126F" w:rsidRDefault="000371BB" w:rsidP="00BA75F3">
            <w:pPr>
              <w:spacing w:afterLines="50"/>
              <w:rPr>
                <w:rFonts w:eastAsiaTheme="minorEastAsia"/>
                <w:sz w:val="22"/>
                <w:szCs w:val="22"/>
                <w:lang w:val="en-US"/>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C92C2" w14:textId="77777777" w:rsidR="000371BB" w:rsidRPr="007D126F" w:rsidRDefault="000371BB" w:rsidP="00BA75F3">
            <w:pPr>
              <w:spacing w:afterLines="50"/>
              <w:rPr>
                <w:rFonts w:eastAsiaTheme="minorEastAsia"/>
                <w:sz w:val="22"/>
                <w:szCs w:val="22"/>
                <w:lang w:val="en-US"/>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6DDBD"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E57D85" w14:textId="77777777" w:rsidR="000371BB" w:rsidRPr="007D126F" w:rsidRDefault="000371BB" w:rsidP="00BA75F3">
            <w:pPr>
              <w:spacing w:afterLines="50"/>
              <w:rPr>
                <w:rFonts w:eastAsiaTheme="minorEastAsia"/>
                <w:sz w:val="22"/>
                <w:szCs w:val="22"/>
                <w:lang w:val="en-US"/>
              </w:rPr>
            </w:pPr>
            <w:r w:rsidRPr="006D0943">
              <w:rPr>
                <w:rFonts w:eastAsiaTheme="minorEastAsia"/>
                <w:sz w:val="22"/>
                <w:szCs w:val="22"/>
                <w:lang w:val="en-US"/>
              </w:rPr>
              <w:t>NW initiated monitoring</w:t>
            </w:r>
          </w:p>
        </w:tc>
      </w:tr>
      <w:tr w:rsidR="000371BB" w:rsidRPr="007D126F" w14:paraId="1CE59204"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AB90AD"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DA0CCB"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 xml:space="preserve">Explicit NW additional condition </w:t>
            </w:r>
            <w:r>
              <w:rPr>
                <w:rFonts w:eastAsiaTheme="minorEastAsia"/>
                <w:sz w:val="22"/>
                <w:szCs w:val="22"/>
                <w:lang w:val="en-US"/>
              </w:rPr>
              <w:t>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29C0AE"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D1B3A5" w14:textId="77777777" w:rsidR="000371BB" w:rsidRPr="007D126F" w:rsidRDefault="000371BB" w:rsidP="00BA75F3">
            <w:pPr>
              <w:spacing w:afterLines="50"/>
              <w:rPr>
                <w:rFonts w:eastAsiaTheme="minorEastAsia"/>
                <w:color w:val="4472C4" w:themeColor="accent5"/>
                <w:sz w:val="22"/>
                <w:szCs w:val="22"/>
                <w:lang w:val="en-US"/>
              </w:rPr>
            </w:pPr>
            <w:r w:rsidRPr="007D126F">
              <w:rPr>
                <w:rFonts w:eastAsiaTheme="minorEastAsia"/>
                <w:color w:val="4472C4" w:themeColor="accent5"/>
                <w:sz w:val="22"/>
                <w:szCs w:val="22"/>
                <w:lang w:val="en-US"/>
              </w:rPr>
              <w:t>Infeasible</w:t>
            </w:r>
          </w:p>
        </w:tc>
      </w:tr>
      <w:tr w:rsidR="000371BB" w:rsidRPr="007D126F" w14:paraId="20CA8C1C" w14:textId="77777777" w:rsidTr="000371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1F6B76"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A56B4"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Explicit NW additional condition in</w:t>
            </w:r>
            <w:r>
              <w:rPr>
                <w:rFonts w:eastAsiaTheme="minorEastAsia"/>
                <w:sz w:val="22"/>
                <w:szCs w:val="22"/>
                <w:lang w:val="en-US"/>
              </w:rPr>
              <w:t>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CD9C9"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BB5CF"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NW initiated monitoring</w:t>
            </w:r>
          </w:p>
        </w:tc>
      </w:tr>
      <w:tr w:rsidR="000371BB" w:rsidRPr="007D126F" w14:paraId="1D03F127" w14:textId="77777777" w:rsidTr="000371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6DD3B5" w14:textId="77777777" w:rsidR="000371BB" w:rsidRPr="007D126F" w:rsidRDefault="000371BB" w:rsidP="00BA75F3">
            <w:pPr>
              <w:spacing w:afterLines="50"/>
              <w:rPr>
                <w:rFonts w:eastAsiaTheme="minorEastAsia"/>
                <w:sz w:val="22"/>
                <w:szCs w:val="22"/>
                <w:lang w:val="en-US"/>
              </w:rPr>
            </w:pPr>
            <w:r w:rsidRPr="007D126F">
              <w:rPr>
                <w:rFonts w:eastAsiaTheme="minorEastAsia"/>
                <w:sz w:val="22"/>
                <w:szCs w:val="22"/>
                <w:lang w:val="en-US"/>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5F8FCF" w14:textId="77777777" w:rsidR="000371BB" w:rsidRPr="00167B7D" w:rsidRDefault="000371BB" w:rsidP="00BA75F3">
            <w:pPr>
              <w:spacing w:afterLines="50"/>
              <w:rPr>
                <w:rFonts w:eastAsiaTheme="minorEastAsia"/>
                <w:color w:val="0070C0"/>
                <w:sz w:val="22"/>
                <w:szCs w:val="22"/>
                <w:lang w:val="en-US"/>
              </w:rPr>
            </w:pPr>
            <w:r w:rsidRPr="007D126F">
              <w:rPr>
                <w:rFonts w:eastAsiaTheme="minorEastAsia"/>
                <w:color w:val="4472C4" w:themeColor="accent5"/>
                <w:sz w:val="22"/>
                <w:szCs w:val="22"/>
                <w:lang w:val="en-US"/>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CD5DC" w14:textId="77777777" w:rsidR="000371BB" w:rsidRPr="007D126F" w:rsidRDefault="000371BB" w:rsidP="00BA75F3">
            <w:pPr>
              <w:spacing w:afterLines="50"/>
              <w:rPr>
                <w:rFonts w:eastAsiaTheme="minorEastAsia"/>
                <w:sz w:val="22"/>
                <w:szCs w:val="22"/>
                <w:lang w:val="en-US"/>
              </w:rPr>
            </w:pPr>
            <w:r w:rsidRPr="007D126F">
              <w:rPr>
                <w:rFonts w:eastAsiaTheme="minorEastAsia"/>
                <w:color w:val="4472C4" w:themeColor="accent5"/>
                <w:sz w:val="22"/>
                <w:szCs w:val="22"/>
                <w:lang w:val="en-US"/>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534B5" w14:textId="77777777" w:rsidR="000371BB" w:rsidRPr="007D126F" w:rsidRDefault="000371BB" w:rsidP="00BA75F3">
            <w:pPr>
              <w:spacing w:afterLines="5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onitoring is required when </w:t>
            </w:r>
            <w:proofErr w:type="spellStart"/>
            <w:r>
              <w:rPr>
                <w:rFonts w:eastAsiaTheme="minorEastAsia"/>
                <w:sz w:val="22"/>
                <w:szCs w:val="22"/>
                <w:lang w:val="en-US"/>
              </w:rPr>
              <w:t>gNB</w:t>
            </w:r>
            <w:proofErr w:type="spellEnd"/>
            <w:r>
              <w:rPr>
                <w:rFonts w:eastAsiaTheme="minorEastAsia"/>
                <w:sz w:val="22"/>
                <w:szCs w:val="22"/>
                <w:lang w:val="en-US"/>
              </w:rPr>
              <w:t xml:space="preserve"> deployment is changed</w:t>
            </w:r>
          </w:p>
        </w:tc>
      </w:tr>
    </w:tbl>
    <w:p w14:paraId="32A8B6AF" w14:textId="77777777" w:rsidR="000371BB" w:rsidRDefault="000371BB" w:rsidP="000371BB">
      <w:pPr>
        <w:pStyle w:val="B2"/>
        <w:spacing w:before="240"/>
        <w:ind w:left="0" w:firstLine="0"/>
        <w:rPr>
          <w:rFonts w:eastAsiaTheme="minorEastAsia"/>
          <w:b/>
          <w:bCs/>
          <w:color w:val="000000"/>
          <w:szCs w:val="24"/>
          <w:lang w:val="en-US"/>
        </w:rPr>
      </w:pPr>
      <w:r w:rsidRPr="00A93B88">
        <w:rPr>
          <w:rFonts w:eastAsiaTheme="minorEastAsia"/>
          <w:b/>
          <w:bCs/>
          <w:color w:val="000000"/>
          <w:szCs w:val="24"/>
          <w:u w:val="single"/>
          <w:lang w:val="x-none"/>
        </w:rPr>
        <w:t xml:space="preserve">Proposal </w:t>
      </w:r>
      <w:r>
        <w:rPr>
          <w:rFonts w:eastAsiaTheme="minorEastAsia"/>
          <w:b/>
          <w:bCs/>
          <w:color w:val="000000"/>
          <w:szCs w:val="24"/>
          <w:u w:val="single"/>
          <w:lang w:val="x-none"/>
        </w:rPr>
        <w:t>5</w:t>
      </w:r>
      <w:r w:rsidRPr="00A93B88">
        <w:rPr>
          <w:rFonts w:eastAsiaTheme="minorEastAsia"/>
          <w:b/>
          <w:bCs/>
          <w:color w:val="000000"/>
          <w:szCs w:val="24"/>
          <w:lang w:val="en-US"/>
        </w:rPr>
        <w:t xml:space="preserve">: </w:t>
      </w:r>
      <w:r>
        <w:rPr>
          <w:rFonts w:eastAsiaTheme="minorEastAsia"/>
          <w:b/>
          <w:bCs/>
          <w:color w:val="000000"/>
          <w:szCs w:val="24"/>
          <w:lang w:val="en-US"/>
        </w:rPr>
        <w:t xml:space="preserve">In data collection from UE to OTT server, NW should have control on what data is collected at OTT server, e.g., </w:t>
      </w:r>
      <w:r w:rsidRPr="005E25C5">
        <w:rPr>
          <w:rFonts w:eastAsiaTheme="minorEastAsia"/>
          <w:b/>
          <w:bCs/>
          <w:color w:val="000000"/>
          <w:szCs w:val="24"/>
          <w:lang w:val="en-US"/>
        </w:rPr>
        <w:t xml:space="preserve">NW </w:t>
      </w:r>
      <w:r>
        <w:rPr>
          <w:rFonts w:eastAsiaTheme="minorEastAsia"/>
          <w:b/>
          <w:bCs/>
          <w:color w:val="000000"/>
          <w:szCs w:val="24"/>
          <w:lang w:val="en-US"/>
        </w:rPr>
        <w:t>should be</w:t>
      </w:r>
      <w:r w:rsidRPr="005E25C5">
        <w:rPr>
          <w:rFonts w:eastAsiaTheme="minorEastAsia"/>
          <w:b/>
          <w:bCs/>
          <w:color w:val="000000"/>
          <w:szCs w:val="24"/>
          <w:lang w:val="en-US"/>
        </w:rPr>
        <w:t xml:space="preserve"> aware of what data is collected and ha</w:t>
      </w:r>
      <w:r>
        <w:rPr>
          <w:rFonts w:eastAsiaTheme="minorEastAsia"/>
          <w:b/>
          <w:bCs/>
          <w:color w:val="000000"/>
          <w:szCs w:val="24"/>
          <w:lang w:val="en-US"/>
        </w:rPr>
        <w:t>ve</w:t>
      </w:r>
      <w:r w:rsidRPr="005E25C5">
        <w:rPr>
          <w:rFonts w:eastAsiaTheme="minorEastAsia"/>
          <w:b/>
          <w:bCs/>
          <w:color w:val="000000"/>
          <w:szCs w:val="24"/>
          <w:lang w:val="en-US"/>
        </w:rPr>
        <w:t xml:space="preserve"> access to the collected data.</w:t>
      </w:r>
    </w:p>
    <w:p w14:paraId="5F9FF319" w14:textId="77777777" w:rsidR="000371BB" w:rsidRDefault="000371BB" w:rsidP="000371BB">
      <w:pPr>
        <w:spacing w:after="240"/>
        <w:rPr>
          <w:rFonts w:eastAsia="游明朝"/>
          <w:b/>
          <w:szCs w:val="24"/>
        </w:rPr>
      </w:pPr>
      <w:r>
        <w:rPr>
          <w:rFonts w:eastAsia="游明朝"/>
          <w:b/>
          <w:szCs w:val="24"/>
          <w:u w:val="single"/>
          <w:lang w:val="en-US"/>
        </w:rPr>
        <w:t>Proposal</w:t>
      </w:r>
      <w:r>
        <w:rPr>
          <w:rFonts w:eastAsia="游明朝"/>
          <w:b/>
          <w:szCs w:val="24"/>
          <w:u w:val="single"/>
        </w:rPr>
        <w:t xml:space="preserve"> 6:</w:t>
      </w:r>
      <w:r w:rsidRPr="00A27631">
        <w:rPr>
          <w:rFonts w:eastAsia="游明朝"/>
          <w:b/>
          <w:szCs w:val="24"/>
        </w:rPr>
        <w:t xml:space="preserve"> </w:t>
      </w:r>
      <w:r>
        <w:rPr>
          <w:rFonts w:eastAsia="游明朝"/>
          <w:b/>
          <w:szCs w:val="24"/>
        </w:rPr>
        <w:t xml:space="preserve">Evaluate the pros and cons of each model transfer case, comparing them to UE-NW collaboration case y with the same training entity. </w:t>
      </w:r>
    </w:p>
    <w:p w14:paraId="6B59D06B" w14:textId="179E8FCF" w:rsidR="00B5422D" w:rsidRPr="000371BB" w:rsidRDefault="000371BB" w:rsidP="000371BB">
      <w:pPr>
        <w:spacing w:after="240"/>
        <w:rPr>
          <w:rFonts w:eastAsia="游明朝"/>
          <w:b/>
          <w:szCs w:val="24"/>
        </w:rPr>
      </w:pPr>
      <w:r>
        <w:rPr>
          <w:rFonts w:eastAsia="游明朝"/>
          <w:b/>
          <w:szCs w:val="24"/>
          <w:u w:val="single"/>
          <w:lang w:val="en-US"/>
        </w:rPr>
        <w:t>Proposal</w:t>
      </w:r>
      <w:r>
        <w:rPr>
          <w:rFonts w:eastAsia="游明朝"/>
          <w:b/>
          <w:szCs w:val="24"/>
          <w:u w:val="single"/>
        </w:rPr>
        <w:t xml:space="preserve"> 7:</w:t>
      </w:r>
      <w:r w:rsidRPr="00A27631">
        <w:rPr>
          <w:rFonts w:eastAsia="游明朝"/>
          <w:b/>
          <w:szCs w:val="24"/>
        </w:rPr>
        <w:t xml:space="preserve"> </w:t>
      </w:r>
      <w:r>
        <w:rPr>
          <w:rFonts w:eastAsia="游明朝"/>
          <w:b/>
          <w:szCs w:val="24"/>
        </w:rPr>
        <w:t>Focus on model delivery/transfer where the benefit over case y</w:t>
      </w:r>
      <w:r w:rsidRPr="005E25C5">
        <w:rPr>
          <w:rFonts w:eastAsia="游明朝"/>
          <w:b/>
          <w:szCs w:val="24"/>
        </w:rPr>
        <w:t xml:space="preserve"> is observed and severe feasibility issue is not identified</w:t>
      </w:r>
      <w:r>
        <w:rPr>
          <w:rFonts w:eastAsia="游明朝"/>
          <w:b/>
          <w:szCs w:val="24"/>
        </w:rPr>
        <w:t xml:space="preserve"> in 9.1.3.3</w:t>
      </w:r>
      <w:r w:rsidRPr="005E25C5">
        <w:rPr>
          <w:rFonts w:eastAsia="游明朝"/>
          <w:b/>
          <w:szCs w:val="24"/>
        </w:rPr>
        <w:t>.</w:t>
      </w: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08FD2C4A" w14:textId="2B11223E" w:rsidR="00687D6B" w:rsidRPr="00687D6B" w:rsidRDefault="00687D6B" w:rsidP="007D7308">
      <w:pPr>
        <w:pStyle w:val="aff6"/>
        <w:numPr>
          <w:ilvl w:val="0"/>
          <w:numId w:val="26"/>
        </w:numPr>
        <w:spacing w:afterLines="50"/>
        <w:ind w:leftChars="0"/>
        <w:rPr>
          <w:rFonts w:eastAsia="SimSun"/>
          <w:sz w:val="22"/>
          <w:lang w:eastAsia="zh-CN"/>
        </w:rPr>
      </w:pPr>
      <w:r w:rsidRPr="00687D6B">
        <w:rPr>
          <w:rFonts w:eastAsia="SimSun"/>
          <w:sz w:val="22"/>
          <w:lang w:eastAsia="zh-CN"/>
        </w:rPr>
        <w:t>RP-234039, “New WID on Artificial Intelligence (AI)/Machine Learning (ML) for NR Air Interface”, Qualcomm, Dec. 2023.</w:t>
      </w:r>
    </w:p>
    <w:p w14:paraId="7398D6FD" w14:textId="7D198B93" w:rsidR="00687D6B" w:rsidRPr="00687D6B" w:rsidRDefault="00687D6B" w:rsidP="007D7308">
      <w:pPr>
        <w:pStyle w:val="aff6"/>
        <w:numPr>
          <w:ilvl w:val="0"/>
          <w:numId w:val="26"/>
        </w:numPr>
        <w:spacing w:afterLines="50"/>
        <w:ind w:leftChars="0"/>
        <w:rPr>
          <w:rFonts w:eastAsia="SimSun"/>
          <w:sz w:val="22"/>
          <w:lang w:eastAsia="zh-CN"/>
        </w:rPr>
      </w:pPr>
      <w:r w:rsidRPr="00666FAD">
        <w:rPr>
          <w:lang w:eastAsia="zh-CN"/>
        </w:rPr>
        <w:t xml:space="preserve">Technical </w:t>
      </w:r>
      <w:bookmarkStart w:id="11" w:name="specTitle"/>
      <w:r>
        <w:rPr>
          <w:lang w:eastAsia="zh-CN"/>
        </w:rPr>
        <w:t>Report 38.842 v0.0.0, “</w:t>
      </w:r>
      <w:r w:rsidRPr="00666FAD">
        <w:rPr>
          <w:lang w:eastAsia="zh-CN"/>
        </w:rPr>
        <w:t>Study on Artificial Intelligence (AI)/Machine Learning (ML) for NR air interface</w:t>
      </w:r>
      <w:bookmarkEnd w:id="11"/>
      <w:r w:rsidRPr="00666FAD">
        <w:rPr>
          <w:lang w:eastAsia="zh-CN"/>
        </w:rPr>
        <w:t>”</w:t>
      </w:r>
      <w:r w:rsidR="000371BB">
        <w:rPr>
          <w:lang w:eastAsia="zh-CN"/>
        </w:rPr>
        <w:t>.</w:t>
      </w:r>
    </w:p>
    <w:p w14:paraId="577E27D2" w14:textId="3A0F6EC7" w:rsidR="00687D6B" w:rsidRDefault="000371BB" w:rsidP="000371BB">
      <w:pPr>
        <w:pStyle w:val="aff6"/>
        <w:numPr>
          <w:ilvl w:val="0"/>
          <w:numId w:val="26"/>
        </w:numPr>
        <w:spacing w:after="0" w:line="360" w:lineRule="auto"/>
        <w:ind w:leftChars="0"/>
        <w:rPr>
          <w:bCs/>
          <w:sz w:val="22"/>
          <w:szCs w:val="22"/>
        </w:rPr>
      </w:pPr>
      <w:r w:rsidRPr="009A6425">
        <w:rPr>
          <w:sz w:val="22"/>
          <w:szCs w:val="22"/>
          <w:lang w:val="en-US"/>
        </w:rPr>
        <w:lastRenderedPageBreak/>
        <w:t>Moderator (Qualcomm)</w:t>
      </w:r>
      <w:r w:rsidRPr="009A6425">
        <w:rPr>
          <w:rFonts w:hint="eastAsia"/>
          <w:sz w:val="22"/>
          <w:szCs w:val="22"/>
        </w:rPr>
        <w:t xml:space="preserve">, </w:t>
      </w:r>
      <w:r w:rsidRPr="002827DA">
        <w:rPr>
          <w:sz w:val="22"/>
          <w:szCs w:val="22"/>
        </w:rPr>
        <w:t>R1- 230</w:t>
      </w:r>
      <w:r>
        <w:rPr>
          <w:sz w:val="22"/>
          <w:szCs w:val="22"/>
        </w:rPr>
        <w:t>6052, “</w:t>
      </w:r>
      <w:r w:rsidRPr="002827DA">
        <w:rPr>
          <w:sz w:val="22"/>
          <w:szCs w:val="22"/>
        </w:rPr>
        <w:t>Final Summary of General Aspects of AIML Framework</w:t>
      </w:r>
      <w:r>
        <w:rPr>
          <w:sz w:val="22"/>
          <w:szCs w:val="22"/>
        </w:rPr>
        <w:t>”, May. 2023</w:t>
      </w:r>
      <w:r>
        <w:rPr>
          <w:bCs/>
          <w:sz w:val="22"/>
          <w:szCs w:val="22"/>
        </w:rPr>
        <w:t>.</w:t>
      </w:r>
    </w:p>
    <w:sectPr w:rsidR="00687D6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BDC7D" w14:textId="77777777" w:rsidR="00E77641" w:rsidRDefault="00E77641">
      <w:r>
        <w:separator/>
      </w:r>
    </w:p>
  </w:endnote>
  <w:endnote w:type="continuationSeparator" w:id="0">
    <w:p w14:paraId="3954D1B5" w14:textId="77777777" w:rsidR="00E77641" w:rsidRDefault="00E77641">
      <w:r>
        <w:continuationSeparator/>
      </w:r>
    </w:p>
  </w:endnote>
  <w:endnote w:type="continuationNotice" w:id="1">
    <w:p w14:paraId="78282B07" w14:textId="77777777" w:rsidR="00E77641" w:rsidRDefault="00E77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42F2" w14:textId="77777777" w:rsidR="00E77641" w:rsidRDefault="00E77641">
      <w:r>
        <w:separator/>
      </w:r>
    </w:p>
  </w:footnote>
  <w:footnote w:type="continuationSeparator" w:id="0">
    <w:p w14:paraId="5B91F493" w14:textId="77777777" w:rsidR="00E77641" w:rsidRDefault="00E77641">
      <w:r>
        <w:continuationSeparator/>
      </w:r>
    </w:p>
  </w:footnote>
  <w:footnote w:type="continuationNotice" w:id="1">
    <w:p w14:paraId="56603325" w14:textId="77777777" w:rsidR="00E77641" w:rsidRDefault="00E776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81C1432"/>
    <w:multiLevelType w:val="hybridMultilevel"/>
    <w:tmpl w:val="C980CC14"/>
    <w:lvl w:ilvl="0" w:tplc="B734FAA4">
      <w:start w:val="1"/>
      <w:numFmt w:val="bullet"/>
      <w:lvlText w:val=""/>
      <w:lvlJc w:val="left"/>
      <w:pPr>
        <w:tabs>
          <w:tab w:val="num" w:pos="360"/>
        </w:tabs>
        <w:ind w:left="360" w:hanging="360"/>
      </w:pPr>
      <w:rPr>
        <w:rFonts w:ascii="Wingdings" w:hAnsi="Wingdings" w:hint="default"/>
      </w:rPr>
    </w:lvl>
    <w:lvl w:ilvl="1" w:tplc="11D095F8">
      <w:start w:val="1"/>
      <w:numFmt w:val="bullet"/>
      <w:lvlText w:val=""/>
      <w:lvlJc w:val="left"/>
      <w:pPr>
        <w:tabs>
          <w:tab w:val="num" w:pos="1080"/>
        </w:tabs>
        <w:ind w:left="1080" w:hanging="360"/>
      </w:pPr>
      <w:rPr>
        <w:rFonts w:ascii="Wingdings" w:hAnsi="Wingdings" w:hint="default"/>
      </w:rPr>
    </w:lvl>
    <w:lvl w:ilvl="2" w:tplc="F7F8724A" w:tentative="1">
      <w:start w:val="1"/>
      <w:numFmt w:val="bullet"/>
      <w:lvlText w:val=""/>
      <w:lvlJc w:val="left"/>
      <w:pPr>
        <w:tabs>
          <w:tab w:val="num" w:pos="1800"/>
        </w:tabs>
        <w:ind w:left="1800" w:hanging="360"/>
      </w:pPr>
      <w:rPr>
        <w:rFonts w:ascii="Wingdings" w:hAnsi="Wingdings" w:hint="default"/>
      </w:rPr>
    </w:lvl>
    <w:lvl w:ilvl="3" w:tplc="018A577E" w:tentative="1">
      <w:start w:val="1"/>
      <w:numFmt w:val="bullet"/>
      <w:lvlText w:val=""/>
      <w:lvlJc w:val="left"/>
      <w:pPr>
        <w:tabs>
          <w:tab w:val="num" w:pos="2520"/>
        </w:tabs>
        <w:ind w:left="2520" w:hanging="360"/>
      </w:pPr>
      <w:rPr>
        <w:rFonts w:ascii="Wingdings" w:hAnsi="Wingdings" w:hint="default"/>
      </w:rPr>
    </w:lvl>
    <w:lvl w:ilvl="4" w:tplc="0E145128" w:tentative="1">
      <w:start w:val="1"/>
      <w:numFmt w:val="bullet"/>
      <w:lvlText w:val=""/>
      <w:lvlJc w:val="left"/>
      <w:pPr>
        <w:tabs>
          <w:tab w:val="num" w:pos="3240"/>
        </w:tabs>
        <w:ind w:left="3240" w:hanging="360"/>
      </w:pPr>
      <w:rPr>
        <w:rFonts w:ascii="Wingdings" w:hAnsi="Wingdings" w:hint="default"/>
      </w:rPr>
    </w:lvl>
    <w:lvl w:ilvl="5" w:tplc="02280E94" w:tentative="1">
      <w:start w:val="1"/>
      <w:numFmt w:val="bullet"/>
      <w:lvlText w:val=""/>
      <w:lvlJc w:val="left"/>
      <w:pPr>
        <w:tabs>
          <w:tab w:val="num" w:pos="3960"/>
        </w:tabs>
        <w:ind w:left="3960" w:hanging="360"/>
      </w:pPr>
      <w:rPr>
        <w:rFonts w:ascii="Wingdings" w:hAnsi="Wingdings" w:hint="default"/>
      </w:rPr>
    </w:lvl>
    <w:lvl w:ilvl="6" w:tplc="C93A5920" w:tentative="1">
      <w:start w:val="1"/>
      <w:numFmt w:val="bullet"/>
      <w:lvlText w:val=""/>
      <w:lvlJc w:val="left"/>
      <w:pPr>
        <w:tabs>
          <w:tab w:val="num" w:pos="4680"/>
        </w:tabs>
        <w:ind w:left="4680" w:hanging="360"/>
      </w:pPr>
      <w:rPr>
        <w:rFonts w:ascii="Wingdings" w:hAnsi="Wingdings" w:hint="default"/>
      </w:rPr>
    </w:lvl>
    <w:lvl w:ilvl="7" w:tplc="85707C62" w:tentative="1">
      <w:start w:val="1"/>
      <w:numFmt w:val="bullet"/>
      <w:lvlText w:val=""/>
      <w:lvlJc w:val="left"/>
      <w:pPr>
        <w:tabs>
          <w:tab w:val="num" w:pos="5400"/>
        </w:tabs>
        <w:ind w:left="5400" w:hanging="360"/>
      </w:pPr>
      <w:rPr>
        <w:rFonts w:ascii="Wingdings" w:hAnsi="Wingdings" w:hint="default"/>
      </w:rPr>
    </w:lvl>
    <w:lvl w:ilvl="8" w:tplc="52422DB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8B46DE9"/>
    <w:multiLevelType w:val="hybridMultilevel"/>
    <w:tmpl w:val="8D403A04"/>
    <w:lvl w:ilvl="0" w:tplc="04090005">
      <w:start w:val="1"/>
      <w:numFmt w:val="bullet"/>
      <w:lvlText w:val=""/>
      <w:lvlJc w:val="left"/>
      <w:pPr>
        <w:ind w:left="420" w:hanging="420"/>
      </w:pPr>
      <w:rPr>
        <w:rFonts w:ascii="Wingdings" w:hAnsi="Wingdings" w:hint="default"/>
      </w:rPr>
    </w:lvl>
    <w:lvl w:ilvl="1" w:tplc="0212E1B6">
      <w:numFmt w:val="bullet"/>
      <w:lvlText w:val="・"/>
      <w:lvlJc w:val="left"/>
      <w:pPr>
        <w:ind w:left="780" w:hanging="360"/>
      </w:pPr>
      <w:rPr>
        <w:rFonts w:ascii="ＭＳ ゴシック" w:eastAsia="ＭＳ ゴシック" w:hAnsi="ＭＳ ゴシック" w:cs="Times New Roman" w:hint="eastAsia"/>
      </w:rPr>
    </w:lvl>
    <w:lvl w:ilvl="2" w:tplc="5C6C2CFC">
      <w:numFmt w:val="bullet"/>
      <w:lvlText w:val="-"/>
      <w:lvlJc w:val="left"/>
      <w:pPr>
        <w:ind w:left="1260" w:hanging="420"/>
      </w:pPr>
      <w:rPr>
        <w:rFonts w:ascii="Times New Roman" w:eastAsia="Times New Roma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A0315F5"/>
    <w:multiLevelType w:val="hybridMultilevel"/>
    <w:tmpl w:val="8C1A4ABA"/>
    <w:lvl w:ilvl="0" w:tplc="042C5E1C">
      <w:numFmt w:val="bullet"/>
      <w:lvlText w:val="-"/>
      <w:lvlJc w:val="left"/>
      <w:pPr>
        <w:tabs>
          <w:tab w:val="num" w:pos="360"/>
        </w:tabs>
        <w:ind w:left="360" w:hanging="360"/>
      </w:pPr>
      <w:rPr>
        <w:rFonts w:ascii="Arial" w:eastAsia="ＭＳ Ｐゴシック" w:hAnsi="Aria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F87510"/>
    <w:multiLevelType w:val="hybridMultilevel"/>
    <w:tmpl w:val="3132D114"/>
    <w:lvl w:ilvl="0" w:tplc="042C5E1C">
      <w:numFmt w:val="bullet"/>
      <w:lvlText w:val="-"/>
      <w:lvlJc w:val="left"/>
      <w:pPr>
        <w:ind w:left="440" w:hanging="440"/>
      </w:pPr>
      <w:rPr>
        <w:rFonts w:ascii="Arial" w:eastAsia="ＭＳ Ｐゴシック"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9"/>
  </w:num>
  <w:num w:numId="3" w16cid:durableId="826941289">
    <w:abstractNumId w:val="15"/>
  </w:num>
  <w:num w:numId="4" w16cid:durableId="1448157377">
    <w:abstractNumId w:val="32"/>
  </w:num>
  <w:num w:numId="5" w16cid:durableId="1797480670">
    <w:abstractNumId w:val="25"/>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3"/>
  </w:num>
  <w:num w:numId="9" w16cid:durableId="1084642728">
    <w:abstractNumId w:val="21"/>
  </w:num>
  <w:num w:numId="10" w16cid:durableId="1063719380">
    <w:abstractNumId w:val="31"/>
  </w:num>
  <w:num w:numId="11" w16cid:durableId="1294020336">
    <w:abstractNumId w:val="17"/>
    <w:lvlOverride w:ilvl="0">
      <w:startOverride w:val="1"/>
    </w:lvlOverride>
  </w:num>
  <w:num w:numId="12" w16cid:durableId="955915112">
    <w:abstractNumId w:val="28"/>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3"/>
  </w:num>
  <w:num w:numId="17" w16cid:durableId="1323970752">
    <w:abstractNumId w:val="30"/>
  </w:num>
  <w:num w:numId="18" w16cid:durableId="376046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15602407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11"/>
  </w:num>
  <w:num w:numId="26" w16cid:durableId="321006629">
    <w:abstractNumId w:val="5"/>
  </w:num>
  <w:num w:numId="27" w16cid:durableId="466893674">
    <w:abstractNumId w:val="26"/>
  </w:num>
  <w:num w:numId="28" w16cid:durableId="1110468393">
    <w:abstractNumId w:val="23"/>
  </w:num>
  <w:num w:numId="29" w16cid:durableId="83384235">
    <w:abstractNumId w:val="4"/>
  </w:num>
  <w:num w:numId="30" w16cid:durableId="156580359">
    <w:abstractNumId w:val="9"/>
  </w:num>
  <w:num w:numId="31" w16cid:durableId="545331660">
    <w:abstractNumId w:val="7"/>
  </w:num>
  <w:num w:numId="32" w16cid:durableId="1413507629">
    <w:abstractNumId w:val="6"/>
  </w:num>
  <w:num w:numId="33" w16cid:durableId="752556808">
    <w:abstractNumId w:val="10"/>
  </w:num>
  <w:num w:numId="34" w16cid:durableId="1854569605">
    <w:abstractNumId w:val="27"/>
  </w:num>
  <w:num w:numId="35" w16cid:durableId="641870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1BB"/>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6C5"/>
    <w:rsid w:val="00101783"/>
    <w:rsid w:val="00101A83"/>
    <w:rsid w:val="00101BE2"/>
    <w:rsid w:val="00101C7A"/>
    <w:rsid w:val="00101CFD"/>
    <w:rsid w:val="00101E3D"/>
    <w:rsid w:val="00101ED6"/>
    <w:rsid w:val="00101F63"/>
    <w:rsid w:val="00101FDB"/>
    <w:rsid w:val="0010204C"/>
    <w:rsid w:val="001024DA"/>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493F"/>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3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4F6B"/>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DD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C65"/>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F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2A"/>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3A2"/>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86B"/>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37"/>
    <w:rsid w:val="004C7B70"/>
    <w:rsid w:val="004C7E20"/>
    <w:rsid w:val="004C7F1E"/>
    <w:rsid w:val="004C7FD6"/>
    <w:rsid w:val="004D0031"/>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5C5"/>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D6B"/>
    <w:rsid w:val="00687F89"/>
    <w:rsid w:val="00687FD6"/>
    <w:rsid w:val="006900F0"/>
    <w:rsid w:val="00690577"/>
    <w:rsid w:val="00690E27"/>
    <w:rsid w:val="006910C3"/>
    <w:rsid w:val="00691164"/>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987"/>
    <w:rsid w:val="006F0990"/>
    <w:rsid w:val="006F0998"/>
    <w:rsid w:val="006F0AB9"/>
    <w:rsid w:val="006F0C6F"/>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3EC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360"/>
    <w:rsid w:val="007A79F1"/>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08"/>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8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65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B88"/>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646"/>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A2"/>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3E7"/>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597"/>
    <w:rsid w:val="00A567EA"/>
    <w:rsid w:val="00A56B79"/>
    <w:rsid w:val="00A57144"/>
    <w:rsid w:val="00A574D8"/>
    <w:rsid w:val="00A575EC"/>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8D2"/>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3B88"/>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38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2D"/>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E9E"/>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5F0E"/>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41"/>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9D"/>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AFB"/>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08D"/>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731311">
      <w:bodyDiv w:val="1"/>
      <w:marLeft w:val="0"/>
      <w:marRight w:val="0"/>
      <w:marTop w:val="0"/>
      <w:marBottom w:val="0"/>
      <w:divBdr>
        <w:top w:val="none" w:sz="0" w:space="0" w:color="auto"/>
        <w:left w:val="none" w:sz="0" w:space="0" w:color="auto"/>
        <w:bottom w:val="none" w:sz="0" w:space="0" w:color="auto"/>
        <w:right w:val="none" w:sz="0" w:space="0" w:color="auto"/>
      </w:divBdr>
      <w:divsChild>
        <w:div w:id="1947302404">
          <w:marLeft w:val="965"/>
          <w:marRight w:val="0"/>
          <w:marTop w:val="0"/>
          <w:marBottom w:val="0"/>
          <w:divBdr>
            <w:top w:val="none" w:sz="0" w:space="0" w:color="auto"/>
            <w:left w:val="none" w:sz="0" w:space="0" w:color="auto"/>
            <w:bottom w:val="none" w:sz="0" w:space="0" w:color="auto"/>
            <w:right w:val="none" w:sz="0" w:space="0" w:color="auto"/>
          </w:divBdr>
        </w:div>
        <w:div w:id="1789160660">
          <w:marLeft w:val="965"/>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6320363">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025946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67324186">
      <w:bodyDiv w:val="1"/>
      <w:marLeft w:val="0"/>
      <w:marRight w:val="0"/>
      <w:marTop w:val="0"/>
      <w:marBottom w:val="0"/>
      <w:divBdr>
        <w:top w:val="none" w:sz="0" w:space="0" w:color="auto"/>
        <w:left w:val="none" w:sz="0" w:space="0" w:color="auto"/>
        <w:bottom w:val="none" w:sz="0" w:space="0" w:color="auto"/>
        <w:right w:val="none" w:sz="0" w:space="0" w:color="auto"/>
      </w:divBdr>
      <w:divsChild>
        <w:div w:id="1519810606">
          <w:marLeft w:val="965"/>
          <w:marRight w:val="0"/>
          <w:marTop w:val="0"/>
          <w:marBottom w:val="0"/>
          <w:divBdr>
            <w:top w:val="none" w:sz="0" w:space="0" w:color="auto"/>
            <w:left w:val="none" w:sz="0" w:space="0" w:color="auto"/>
            <w:bottom w:val="none" w:sz="0" w:space="0" w:color="auto"/>
            <w:right w:val="none" w:sz="0" w:space="0" w:color="auto"/>
          </w:divBdr>
        </w:div>
        <w:div w:id="1544173093">
          <w:marLeft w:val="965"/>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1068676">
      <w:bodyDiv w:val="1"/>
      <w:marLeft w:val="0"/>
      <w:marRight w:val="0"/>
      <w:marTop w:val="0"/>
      <w:marBottom w:val="0"/>
      <w:divBdr>
        <w:top w:val="none" w:sz="0" w:space="0" w:color="auto"/>
        <w:left w:val="none" w:sz="0" w:space="0" w:color="auto"/>
        <w:bottom w:val="none" w:sz="0" w:space="0" w:color="auto"/>
        <w:right w:val="none" w:sz="0" w:space="0" w:color="auto"/>
      </w:divBdr>
      <w:divsChild>
        <w:div w:id="1883664151">
          <w:marLeft w:val="1685"/>
          <w:marRight w:val="0"/>
          <w:marTop w:val="7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201</Lines>
  <LinksUpToDate>false</LinksUpToDate>
  <Paragraphs>56</Paragraphs>
  <ScaleCrop>false</ScaleCrop>
  <CharactersWithSpaces>28461</CharactersWithSpaces>
  <SharedDoc>false</SharedDoc>
  <HyperlinksChanged>false</HyperlinksChanged>
  <AppVersion>16.0000</AppVersion>
  <Characters>24215</Characters>
  <Pages>12</Pages>
  <DocSecurity>0</DocSecurity>
  <Words>4302</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2024-02-16T04:30:00Z</dcterms:modified>
  <dc:description/>
  <cp:keywords/>
  <dc:subject/>
  <dc:title>TSG-RAN Working Group 1 Meeting #26</dc:title>
  <cp:lastPrinted>2017-08-09T19:40:00Z</cp:lastPrinted>
  <cp:lastModifiedBy>Haruhi Echigo (越後 春陽)</cp:lastModifiedBy>
  <dcterms:created xsi:type="dcterms:W3CDTF">2024-02-16T04:30:00Z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2024-02-19T01:55:24Z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3a2cabb6-4134-4e3a-b8e9-b9da4c7f7a36</vt:lpwstr>
  </property>
  <property fmtid="{D5CDD505-2E9C-101B-9397-08002B2CF9AE}" pid="10" name="MSIP_Label_f7b7771f-98a2-4ec9-8160-ee37e9359e20_ContentBits">
    <vt:lpwstr>0</vt:lpwstr>
  </property>
</Properties>
</file>